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EE" w:rsidRPr="00C4082A" w:rsidRDefault="00F739EE" w:rsidP="00F739EE">
      <w:pPr>
        <w:jc w:val="center"/>
        <w:rPr>
          <w:rFonts w:ascii="黑体" w:eastAsia="黑体" w:hAnsi="黑体"/>
          <w:sz w:val="36"/>
          <w:szCs w:val="36"/>
        </w:rPr>
      </w:pPr>
      <w:r w:rsidRPr="00C4082A">
        <w:rPr>
          <w:rFonts w:ascii="黑体" w:eastAsia="黑体" w:hAnsi="黑体" w:hint="eastAsia"/>
          <w:sz w:val="36"/>
          <w:szCs w:val="36"/>
        </w:rPr>
        <w:t>南京</w:t>
      </w:r>
      <w:r w:rsidRPr="00C4082A">
        <w:rPr>
          <w:rFonts w:ascii="黑体" w:eastAsia="黑体" w:hAnsi="黑体"/>
          <w:sz w:val="36"/>
          <w:szCs w:val="36"/>
        </w:rPr>
        <w:t>航空航天大学</w:t>
      </w:r>
      <w:r w:rsidRPr="00C4082A">
        <w:rPr>
          <w:rFonts w:ascii="黑体" w:eastAsia="黑体" w:hAnsi="黑体" w:hint="eastAsia"/>
          <w:sz w:val="36"/>
          <w:szCs w:val="36"/>
        </w:rPr>
        <w:t>2016</w:t>
      </w:r>
      <w:r w:rsidRPr="00C4082A">
        <w:rPr>
          <w:rFonts w:ascii="黑体" w:eastAsia="黑体" w:hAnsi="黑体"/>
          <w:sz w:val="36"/>
          <w:szCs w:val="36"/>
        </w:rPr>
        <w:t>-2017</w:t>
      </w:r>
      <w:r w:rsidRPr="00C4082A">
        <w:rPr>
          <w:rFonts w:ascii="黑体" w:eastAsia="黑体" w:hAnsi="黑体" w:hint="eastAsia"/>
          <w:sz w:val="36"/>
          <w:szCs w:val="36"/>
        </w:rPr>
        <w:t>学年</w:t>
      </w:r>
      <w:r w:rsidRPr="00C4082A">
        <w:rPr>
          <w:rFonts w:ascii="黑体" w:eastAsia="黑体" w:hAnsi="黑体"/>
          <w:sz w:val="36"/>
          <w:szCs w:val="36"/>
        </w:rPr>
        <w:t>教学优秀奖申报表</w:t>
      </w:r>
    </w:p>
    <w:tbl>
      <w:tblPr>
        <w:tblW w:w="9370" w:type="dxa"/>
        <w:tblInd w:w="-2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47"/>
        <w:gridCol w:w="1106"/>
        <w:gridCol w:w="314"/>
        <w:gridCol w:w="565"/>
        <w:gridCol w:w="856"/>
        <w:gridCol w:w="108"/>
        <w:gridCol w:w="1276"/>
        <w:gridCol w:w="36"/>
        <w:gridCol w:w="619"/>
        <w:gridCol w:w="337"/>
        <w:gridCol w:w="465"/>
        <w:gridCol w:w="414"/>
        <w:gridCol w:w="1006"/>
        <w:gridCol w:w="269"/>
        <w:gridCol w:w="1152"/>
      </w:tblGrid>
      <w:tr w:rsidR="00F739EE" w:rsidTr="003156D8">
        <w:trPr>
          <w:trHeight w:val="145"/>
        </w:trPr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学院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单位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4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B82F07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自动化学院</w:t>
            </w:r>
          </w:p>
        </w:tc>
      </w:tr>
      <w:tr w:rsidR="00F739EE" w:rsidTr="003156D8">
        <w:trPr>
          <w:trHeight w:val="4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B82F07" w:rsidP="003156D8">
            <w:pPr>
              <w:spacing w:before="1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张绍杰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B82F07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70204617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B82F07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副教授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教龄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B82F07" w:rsidP="003156D8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</w:t>
            </w:r>
            <w:r>
              <w:rPr>
                <w:rFonts w:hint="eastAsia"/>
                <w:color w:val="000000"/>
                <w:sz w:val="24"/>
              </w:rPr>
              <w:t>年</w:t>
            </w:r>
          </w:p>
        </w:tc>
      </w:tr>
      <w:tr w:rsidR="00F739EE" w:rsidTr="003156D8">
        <w:trPr>
          <w:trHeight w:val="14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情</w:t>
            </w:r>
          </w:p>
          <w:p w:rsidR="00F739EE" w:rsidRDefault="00F739EE" w:rsidP="003156D8">
            <w:pPr>
              <w:spacing w:before="100" w:beforeAutospacing="1" w:after="100" w:afterAutospacing="1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授课时间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课程名称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学时数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授课对象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评估结果</w:t>
            </w: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</w:t>
            </w:r>
            <w:r>
              <w:rPr>
                <w:rFonts w:hint="eastAsia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  <w:p w:rsidR="00F739EE" w:rsidRDefault="00F739EE" w:rsidP="003156D8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第</w:t>
            </w:r>
            <w:r>
              <w:rPr>
                <w:rFonts w:hint="eastAsia"/>
                <w:color w:val="000000"/>
                <w:sz w:val="24"/>
              </w:rPr>
              <w:t>一</w:t>
            </w:r>
            <w:r>
              <w:rPr>
                <w:color w:val="000000"/>
                <w:sz w:val="24"/>
              </w:rPr>
              <w:t>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9E0A17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工程技术讲座</w:t>
            </w:r>
            <w:r w:rsidR="0005312E">
              <w:rPr>
                <w:rFonts w:hint="eastAsia"/>
                <w:color w:val="000000"/>
                <w:sz w:val="24"/>
              </w:rPr>
              <w:t>（负责联系校外行业讲座教师）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9E0A17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55862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自动化专业卓越班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55862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良好</w:t>
            </w: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  <w:p w:rsidR="00F739EE" w:rsidRDefault="00F739EE" w:rsidP="003156D8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第</w:t>
            </w:r>
            <w:r>
              <w:rPr>
                <w:rFonts w:hint="eastAsia"/>
                <w:color w:val="000000"/>
                <w:sz w:val="24"/>
              </w:rPr>
              <w:t>二</w:t>
            </w:r>
            <w:r>
              <w:rPr>
                <w:color w:val="000000"/>
                <w:sz w:val="24"/>
              </w:rPr>
              <w:t>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05312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工程技术讲座</w:t>
            </w:r>
            <w:r>
              <w:rPr>
                <w:rFonts w:hint="eastAsia"/>
                <w:color w:val="000000"/>
                <w:sz w:val="24"/>
              </w:rPr>
              <w:t>（负责联系校外行业讲座教师）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9E0A17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55862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自动化专业卓越班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55862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良好</w:t>
            </w: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F739EE" w:rsidTr="003156D8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F739EE" w:rsidTr="003156D8">
        <w:trPr>
          <w:trHeight w:val="45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近三年学生评教结果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2014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color w:val="000000"/>
                <w:sz w:val="24"/>
              </w:rPr>
              <w:t>学年</w:t>
            </w:r>
          </w:p>
        </w:tc>
      </w:tr>
      <w:tr w:rsidR="00F739EE" w:rsidTr="003156D8">
        <w:trPr>
          <w:trHeight w:val="90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Pr="006954D4" w:rsidRDefault="00F739EE" w:rsidP="003156D8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 w:rsidRPr="006954D4"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</w:tr>
      <w:tr w:rsidR="00F739EE" w:rsidTr="003156D8">
        <w:trPr>
          <w:trHeight w:val="555"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F739EE" w:rsidP="003156D8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204F5A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204F5A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6A6C5D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6A6C5D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9E0A17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（负责）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EE" w:rsidRDefault="009E0A17" w:rsidP="003156D8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0</w:t>
            </w:r>
          </w:p>
        </w:tc>
      </w:tr>
    </w:tbl>
    <w:p w:rsidR="00F739EE" w:rsidRDefault="00F739EE" w:rsidP="00F739EE">
      <w:r>
        <w:br w:type="page"/>
      </w:r>
    </w:p>
    <w:tbl>
      <w:tblPr>
        <w:tblW w:w="909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8523"/>
      </w:tblGrid>
      <w:tr w:rsidR="00F739EE" w:rsidTr="001E37CA">
        <w:trPr>
          <w:trHeight w:val="211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教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作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业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绩</w:t>
            </w:r>
          </w:p>
        </w:tc>
        <w:tc>
          <w:tcPr>
            <w:tcW w:w="852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739EE" w:rsidRDefault="00F739EE" w:rsidP="003156D8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一、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013</w:t>
            </w:r>
            <w:r>
              <w:rPr>
                <w:rFonts w:hint="eastAsia"/>
                <w:color w:val="000000"/>
                <w:sz w:val="24"/>
              </w:rPr>
              <w:t>年以来，</w:t>
            </w:r>
            <w:r>
              <w:rPr>
                <w:color w:val="000000"/>
                <w:sz w:val="24"/>
              </w:rPr>
              <w:t>承担的专业和课程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含教材</w:t>
            </w:r>
            <w:r>
              <w:rPr>
                <w:color w:val="000000"/>
                <w:sz w:val="24"/>
              </w:rPr>
              <w:t>)</w:t>
            </w:r>
            <w:r>
              <w:rPr>
                <w:color w:val="000000"/>
                <w:sz w:val="24"/>
              </w:rPr>
              <w:t>建设任务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省级及以上教改课题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各类教学竞赛获奖；指导学生科技创新及省级以上竞赛活动并获奖；教学</w:t>
            </w:r>
            <w:r>
              <w:rPr>
                <w:rFonts w:hint="eastAsia"/>
                <w:color w:val="000000"/>
                <w:sz w:val="24"/>
              </w:rPr>
              <w:t>或</w:t>
            </w:r>
            <w:r>
              <w:rPr>
                <w:color w:val="000000"/>
                <w:sz w:val="24"/>
              </w:rPr>
              <w:t>教学管理方面获得的表彰及奖励（含</w:t>
            </w:r>
            <w:r>
              <w:rPr>
                <w:rFonts w:hint="eastAsia"/>
                <w:color w:val="000000"/>
                <w:sz w:val="24"/>
              </w:rPr>
              <w:t>校级</w:t>
            </w:r>
            <w:r>
              <w:rPr>
                <w:color w:val="000000"/>
                <w:sz w:val="24"/>
              </w:rPr>
              <w:t>教学成果奖）。</w:t>
            </w:r>
          </w:p>
          <w:p w:rsidR="00891827" w:rsidRDefault="00891827" w:rsidP="00891827">
            <w:pPr>
              <w:spacing w:line="312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）承担的专业和课程建设任务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rFonts w:hAnsi="宋体"/>
                <w:sz w:val="24"/>
              </w:rPr>
            </w:pPr>
            <w:r w:rsidRPr="00C11089">
              <w:rPr>
                <w:rFonts w:hAnsi="宋体" w:hint="eastAsia"/>
                <w:sz w:val="24"/>
              </w:rPr>
              <w:t>2012</w:t>
            </w:r>
            <w:r w:rsidRPr="00C11089">
              <w:rPr>
                <w:rFonts w:hAnsi="宋体" w:hint="eastAsia"/>
                <w:sz w:val="24"/>
              </w:rPr>
              <w:t>年起担任自动控制系教学副主任，主管自动化专业、自动化专业教育部及江苏省卓越工程师计划、自动化（航空电子与控制）中英联合培养计划，</w:t>
            </w:r>
            <w:r>
              <w:rPr>
                <w:rFonts w:hAnsi="宋体" w:hint="eastAsia"/>
                <w:sz w:val="24"/>
              </w:rPr>
              <w:t>以及</w:t>
            </w:r>
            <w:r w:rsidRPr="00C11089">
              <w:rPr>
                <w:rFonts w:hAnsi="宋体" w:hint="eastAsia"/>
                <w:sz w:val="24"/>
              </w:rPr>
              <w:t>自动控制系本科教学日常工作。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（</w:t>
            </w:r>
            <w:r>
              <w:rPr>
                <w:rFonts w:hAnsi="宋体" w:hint="eastAsia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）专业建设方面</w:t>
            </w:r>
          </w:p>
          <w:p w:rsidR="00891827" w:rsidRPr="000644C2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A15AF0">
              <w:rPr>
                <w:rFonts w:hAnsi="宋体" w:hint="eastAsia"/>
                <w:b/>
                <w:sz w:val="24"/>
              </w:rPr>
              <w:t>2013</w:t>
            </w:r>
            <w:r w:rsidRPr="00A15AF0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b/>
                <w:sz w:val="24"/>
              </w:rPr>
              <w:t xml:space="preserve"> </w:t>
            </w:r>
            <w:r w:rsidRPr="00106FDF">
              <w:rPr>
                <w:rFonts w:hAnsi="宋体"/>
                <w:sz w:val="24"/>
              </w:rPr>
              <w:t>申报获批自动化专业教育部卓越工程师教育培养计划专业。</w:t>
            </w:r>
          </w:p>
          <w:p w:rsidR="00891827" w:rsidRPr="00106FDF" w:rsidRDefault="00891827" w:rsidP="00891827">
            <w:pPr>
              <w:spacing w:line="312" w:lineRule="auto"/>
              <w:ind w:firstLineChars="200" w:firstLine="482"/>
              <w:rPr>
                <w:sz w:val="24"/>
              </w:rPr>
            </w:pPr>
            <w:r w:rsidRPr="00106FDF">
              <w:rPr>
                <w:b/>
                <w:sz w:val="24"/>
              </w:rPr>
              <w:t>2014</w:t>
            </w:r>
            <w:r w:rsidRPr="00106FDF">
              <w:rPr>
                <w:rFonts w:hAnsi="宋体"/>
                <w:b/>
                <w:sz w:val="24"/>
              </w:rPr>
              <w:t>年</w:t>
            </w:r>
            <w:r w:rsidR="000B6F2A">
              <w:rPr>
                <w:rFonts w:hAnsi="宋体" w:hint="eastAsia"/>
                <w:b/>
                <w:sz w:val="24"/>
              </w:rPr>
              <w:t xml:space="preserve"> </w:t>
            </w:r>
            <w:r w:rsidRPr="00106FDF">
              <w:rPr>
                <w:rFonts w:hAnsi="宋体"/>
                <w:sz w:val="24"/>
              </w:rPr>
              <w:t>申请进行自动化专业工程教育专业认证</w:t>
            </w:r>
            <w:r>
              <w:rPr>
                <w:rFonts w:hAnsi="宋体" w:hint="eastAsia"/>
                <w:sz w:val="24"/>
              </w:rPr>
              <w:t>获准</w:t>
            </w:r>
            <w:r>
              <w:rPr>
                <w:rFonts w:hAnsi="宋体"/>
                <w:sz w:val="24"/>
              </w:rPr>
              <w:t>受理</w:t>
            </w:r>
            <w:r w:rsidRPr="00106FDF">
              <w:rPr>
                <w:rFonts w:hAnsi="宋体"/>
                <w:sz w:val="24"/>
              </w:rPr>
              <w:t>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106FDF">
              <w:rPr>
                <w:b/>
                <w:sz w:val="24"/>
              </w:rPr>
              <w:t>2015</w:t>
            </w:r>
            <w:r w:rsidRPr="00106FDF">
              <w:rPr>
                <w:rFonts w:hAnsi="宋体"/>
                <w:b/>
                <w:sz w:val="24"/>
              </w:rPr>
              <w:t>年</w:t>
            </w:r>
            <w:r w:rsidRPr="00106FDF"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负责</w:t>
            </w:r>
            <w:r w:rsidRPr="00106FDF">
              <w:rPr>
                <w:rFonts w:hAnsi="宋体"/>
                <w:sz w:val="24"/>
              </w:rPr>
              <w:t>南京航空航天大学自动化专业工程教育专业认证，</w:t>
            </w:r>
            <w:r>
              <w:rPr>
                <w:rFonts w:hAnsi="宋体"/>
                <w:sz w:val="24"/>
              </w:rPr>
              <w:t>通过认证</w:t>
            </w:r>
            <w:r w:rsidRPr="00106FDF">
              <w:rPr>
                <w:rFonts w:hAnsi="宋体"/>
                <w:sz w:val="24"/>
              </w:rPr>
              <w:t>；</w:t>
            </w:r>
            <w:r w:rsidR="00715E50">
              <w:rPr>
                <w:rFonts w:hAnsi="宋体"/>
                <w:sz w:val="24"/>
              </w:rPr>
              <w:t>负责</w:t>
            </w:r>
            <w:r w:rsidRPr="00106FDF">
              <w:rPr>
                <w:rFonts w:hAnsi="宋体"/>
                <w:sz w:val="24"/>
              </w:rPr>
              <w:t>申报获批</w:t>
            </w:r>
            <w:r w:rsidRPr="00106FDF">
              <w:rPr>
                <w:sz w:val="24"/>
              </w:rPr>
              <w:t>“</w:t>
            </w:r>
            <w:r w:rsidRPr="00106FDF">
              <w:rPr>
                <w:rFonts w:hAnsi="宋体"/>
                <w:sz w:val="24"/>
              </w:rPr>
              <w:t>飞行器综合控制</w:t>
            </w:r>
            <w:r w:rsidRPr="00106FDF">
              <w:rPr>
                <w:sz w:val="24"/>
              </w:rPr>
              <w:t>”</w:t>
            </w:r>
            <w:r w:rsidRPr="00106FDF">
              <w:rPr>
                <w:rFonts w:hAnsi="宋体"/>
                <w:sz w:val="24"/>
              </w:rPr>
              <w:t>江苏省实践教育中心。</w:t>
            </w:r>
            <w:r>
              <w:rPr>
                <w:rFonts w:hAnsi="宋体"/>
                <w:sz w:val="24"/>
              </w:rPr>
              <w:t>发起面向南航</w:t>
            </w:r>
            <w:r>
              <w:rPr>
                <w:rFonts w:hAnsi="宋体" w:hint="eastAsia"/>
                <w:sz w:val="24"/>
              </w:rPr>
              <w:t>、</w:t>
            </w:r>
            <w:r>
              <w:rPr>
                <w:rFonts w:hAnsi="宋体"/>
                <w:sz w:val="24"/>
              </w:rPr>
              <w:t>南理工</w:t>
            </w:r>
            <w:r>
              <w:rPr>
                <w:rFonts w:hAnsi="宋体" w:hint="eastAsia"/>
                <w:sz w:val="24"/>
              </w:rPr>
              <w:t>、</w:t>
            </w:r>
            <w:r>
              <w:rPr>
                <w:rFonts w:hAnsi="宋体"/>
                <w:sz w:val="24"/>
              </w:rPr>
              <w:t>河海大学</w:t>
            </w:r>
            <w:r>
              <w:rPr>
                <w:rFonts w:hAnsi="宋体" w:hint="eastAsia"/>
                <w:sz w:val="24"/>
              </w:rPr>
              <w:t>三所</w:t>
            </w:r>
            <w:r>
              <w:rPr>
                <w:rFonts w:hAnsi="宋体"/>
                <w:sz w:val="24"/>
              </w:rPr>
              <w:t>高校面向自动化专业的</w:t>
            </w:r>
            <w:r>
              <w:rPr>
                <w:rFonts w:hAnsi="宋体"/>
                <w:sz w:val="24"/>
              </w:rPr>
              <w:t>Emerson</w:t>
            </w:r>
            <w:r>
              <w:rPr>
                <w:rFonts w:hAnsi="宋体"/>
                <w:sz w:val="24"/>
              </w:rPr>
              <w:t>技术竞赛</w:t>
            </w:r>
            <w:r>
              <w:rPr>
                <w:rFonts w:hAnsi="宋体" w:hint="eastAsia"/>
                <w:sz w:val="24"/>
              </w:rPr>
              <w:t>。</w:t>
            </w:r>
          </w:p>
          <w:p w:rsidR="000431AA" w:rsidRDefault="000431AA" w:rsidP="000431AA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0431AA">
              <w:rPr>
                <w:rFonts w:hAnsi="宋体" w:hint="eastAsia"/>
                <w:b/>
                <w:sz w:val="24"/>
              </w:rPr>
              <w:t>2016</w:t>
            </w:r>
            <w:r w:rsidRPr="000431AA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b/>
                <w:sz w:val="24"/>
              </w:rPr>
              <w:t xml:space="preserve"> </w:t>
            </w:r>
            <w:r w:rsidR="00500788" w:rsidRPr="00500788">
              <w:rPr>
                <w:rFonts w:hAnsi="宋体" w:hint="eastAsia"/>
                <w:sz w:val="24"/>
              </w:rPr>
              <w:t>负责自动化专业江苏省重点专业类验收，</w:t>
            </w:r>
            <w:r w:rsidR="00A12CB6" w:rsidRPr="00A12CB6">
              <w:rPr>
                <w:rFonts w:hAnsi="宋体" w:hint="eastAsia"/>
                <w:sz w:val="24"/>
              </w:rPr>
              <w:t>参与自动化专业</w:t>
            </w:r>
            <w:r w:rsidR="00A12CB6">
              <w:rPr>
                <w:rFonts w:hAnsi="宋体" w:hint="eastAsia"/>
                <w:sz w:val="24"/>
              </w:rPr>
              <w:t>校</w:t>
            </w:r>
            <w:r w:rsidRPr="000431AA">
              <w:rPr>
                <w:rFonts w:hAnsi="宋体" w:hint="eastAsia"/>
                <w:sz w:val="24"/>
              </w:rPr>
              <w:t>十三五规划</w:t>
            </w:r>
            <w:r w:rsidR="006A25E2">
              <w:rPr>
                <w:rFonts w:hAnsi="宋体" w:hint="eastAsia"/>
                <w:sz w:val="24"/>
              </w:rPr>
              <w:t>制定</w:t>
            </w:r>
            <w:r w:rsidR="002F3AA3">
              <w:rPr>
                <w:rFonts w:hAnsi="宋体" w:hint="eastAsia"/>
                <w:sz w:val="24"/>
              </w:rPr>
              <w:t>、教育部审核评估工作</w:t>
            </w:r>
            <w:r w:rsidR="003E15F5">
              <w:rPr>
                <w:rFonts w:hAnsi="宋体" w:hint="eastAsia"/>
                <w:sz w:val="24"/>
              </w:rPr>
              <w:t>；承担多项</w:t>
            </w:r>
            <w:r w:rsidR="00B91249">
              <w:rPr>
                <w:rFonts w:hAnsi="宋体" w:hint="eastAsia"/>
                <w:sz w:val="24"/>
              </w:rPr>
              <w:t>学院</w:t>
            </w:r>
            <w:r w:rsidR="003E15F5">
              <w:rPr>
                <w:rFonts w:hAnsi="宋体" w:hint="eastAsia"/>
                <w:sz w:val="24"/>
              </w:rPr>
              <w:t>十三五专业建设项目</w:t>
            </w:r>
            <w:r w:rsidR="00F1512E">
              <w:rPr>
                <w:rFonts w:hAnsi="宋体" w:hint="eastAsia"/>
                <w:sz w:val="24"/>
              </w:rPr>
              <w:t>。</w:t>
            </w:r>
          </w:p>
          <w:p w:rsidR="00C905B0" w:rsidRPr="000431AA" w:rsidRDefault="00C905B0" w:rsidP="00C905B0">
            <w:pPr>
              <w:spacing w:line="312" w:lineRule="auto"/>
              <w:ind w:firstLineChars="200" w:firstLine="482"/>
              <w:rPr>
                <w:rFonts w:hAnsi="宋体"/>
                <w:b/>
                <w:sz w:val="24"/>
              </w:rPr>
            </w:pPr>
            <w:r w:rsidRPr="00C905B0">
              <w:rPr>
                <w:rFonts w:hAnsi="宋体" w:hint="eastAsia"/>
                <w:b/>
                <w:sz w:val="24"/>
              </w:rPr>
              <w:t>2017</w:t>
            </w:r>
            <w:r w:rsidRPr="00C905B0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与国际教育学院联合申报获批自动化（航空电子与控制）江苏省</w:t>
            </w:r>
            <w:r w:rsidR="008024A1">
              <w:rPr>
                <w:rFonts w:hAnsi="宋体" w:hint="eastAsia"/>
                <w:sz w:val="24"/>
              </w:rPr>
              <w:t>中外合作办学</w:t>
            </w:r>
            <w:r w:rsidR="008024A1" w:rsidRPr="008024A1">
              <w:rPr>
                <w:rFonts w:hAnsi="宋体" w:hint="eastAsia"/>
                <w:sz w:val="24"/>
              </w:rPr>
              <w:t>高水平示范性建设工程项目</w:t>
            </w:r>
            <w:r w:rsidR="00E56454">
              <w:rPr>
                <w:rFonts w:hAnsi="宋体" w:hint="eastAsia"/>
                <w:sz w:val="24"/>
              </w:rPr>
              <w:t>。</w:t>
            </w:r>
          </w:p>
          <w:p w:rsidR="00891827" w:rsidRPr="00941873" w:rsidRDefault="00891827" w:rsidP="00891827">
            <w:pPr>
              <w:spacing w:line="312" w:lineRule="auto"/>
              <w:ind w:firstLineChars="200" w:firstLine="480"/>
              <w:rPr>
                <w:rFonts w:hAnsi="宋体"/>
                <w:sz w:val="24"/>
              </w:rPr>
            </w:pPr>
            <w:r w:rsidRPr="00941873">
              <w:rPr>
                <w:rFonts w:hAnsi="宋体" w:hint="eastAsia"/>
                <w:sz w:val="24"/>
              </w:rPr>
              <w:t>近年来</w:t>
            </w:r>
            <w:r>
              <w:rPr>
                <w:rFonts w:hAnsi="宋体" w:hint="eastAsia"/>
                <w:sz w:val="24"/>
              </w:rPr>
              <w:t>专业</w:t>
            </w:r>
            <w:r w:rsidRPr="00941873">
              <w:rPr>
                <w:rFonts w:hAnsi="宋体" w:hint="eastAsia"/>
                <w:sz w:val="24"/>
              </w:rPr>
              <w:t>教学成果和成效明显，为推动</w:t>
            </w:r>
            <w:r>
              <w:rPr>
                <w:rFonts w:hAnsi="宋体" w:hint="eastAsia"/>
                <w:sz w:val="24"/>
              </w:rPr>
              <w:t>南航</w:t>
            </w:r>
            <w:r w:rsidRPr="00941873">
              <w:rPr>
                <w:rFonts w:hAnsi="宋体" w:hint="eastAsia"/>
                <w:sz w:val="24"/>
              </w:rPr>
              <w:t>特色研究型大学的自动化专业教育和发展起到了较大作用</w:t>
            </w:r>
            <w:r>
              <w:rPr>
                <w:rFonts w:hAnsi="宋体" w:hint="eastAsia"/>
                <w:sz w:val="24"/>
              </w:rPr>
              <w:t>，并通过参加历年全国自动化教育学术年会、</w:t>
            </w:r>
            <w:r w:rsidRPr="00D902A0">
              <w:rPr>
                <w:rFonts w:hAnsi="宋体" w:hint="eastAsia"/>
                <w:sz w:val="24"/>
              </w:rPr>
              <w:t>全国自动化专业“卓越工程师教育培养计划”经验交流</w:t>
            </w:r>
            <w:r>
              <w:rPr>
                <w:rFonts w:hAnsi="宋体" w:hint="eastAsia"/>
                <w:sz w:val="24"/>
              </w:rPr>
              <w:t>会、</w:t>
            </w:r>
            <w:r w:rsidRPr="00D902A0">
              <w:rPr>
                <w:rFonts w:hAnsi="宋体" w:hint="eastAsia"/>
                <w:sz w:val="24"/>
              </w:rPr>
              <w:t>控制类国家级教学团队合作联盟建设研讨会</w:t>
            </w:r>
            <w:r>
              <w:rPr>
                <w:rFonts w:hAnsi="宋体" w:hint="eastAsia"/>
                <w:sz w:val="24"/>
              </w:rPr>
              <w:t>等会议，汇报交流南京航空航天大学自动化专业建设情况，增强了本专业的辐射作用</w:t>
            </w:r>
            <w:r w:rsidRPr="00941873">
              <w:rPr>
                <w:rFonts w:hAnsi="宋体" w:hint="eastAsia"/>
                <w:sz w:val="24"/>
              </w:rPr>
              <w:t>。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）课程建设方面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担任《</w:t>
            </w:r>
            <w:r>
              <w:rPr>
                <w:rFonts w:hAnsi="宋体"/>
                <w:sz w:val="24"/>
              </w:rPr>
              <w:t>自动控制原理</w:t>
            </w:r>
            <w:r>
              <w:rPr>
                <w:rFonts w:hAnsi="宋体" w:hint="eastAsia"/>
                <w:sz w:val="24"/>
              </w:rPr>
              <w:t>》、《控制系统工程》等课程的主讲教师</w:t>
            </w:r>
            <w:r w:rsidRPr="00106FDF">
              <w:rPr>
                <w:rFonts w:hAnsi="宋体"/>
                <w:sz w:val="24"/>
              </w:rPr>
              <w:t>；</w:t>
            </w:r>
            <w:r>
              <w:rPr>
                <w:rFonts w:hAnsi="宋体" w:hint="eastAsia"/>
                <w:sz w:val="24"/>
              </w:rPr>
              <w:t>负责</w:t>
            </w:r>
            <w:r>
              <w:rPr>
                <w:rFonts w:hAnsi="宋体"/>
                <w:sz w:val="24"/>
              </w:rPr>
              <w:t>自动化专业卓越工程师计划企业课程群</w:t>
            </w:r>
            <w:r>
              <w:rPr>
                <w:rFonts w:hAnsi="宋体" w:hint="eastAsia"/>
                <w:sz w:val="24"/>
              </w:rPr>
              <w:t>建设，承担</w:t>
            </w:r>
            <w:r>
              <w:rPr>
                <w:rFonts w:hAnsi="宋体" w:hint="eastAsia"/>
                <w:sz w:val="24"/>
              </w:rPr>
              <w:t>3</w:t>
            </w:r>
            <w:r>
              <w:rPr>
                <w:rFonts w:hAnsi="宋体" w:hint="eastAsia"/>
                <w:sz w:val="24"/>
              </w:rPr>
              <w:t>门训练课程、</w:t>
            </w:r>
            <w:r>
              <w:rPr>
                <w:rFonts w:hAnsi="宋体" w:hint="eastAsia"/>
                <w:sz w:val="24"/>
              </w:rPr>
              <w:t>3</w:t>
            </w:r>
            <w:r>
              <w:rPr>
                <w:rFonts w:hAnsi="宋体" w:hint="eastAsia"/>
                <w:sz w:val="24"/>
              </w:rPr>
              <w:t>门实习课程和《</w:t>
            </w:r>
            <w:r w:rsidRPr="004F1F2F">
              <w:rPr>
                <w:rFonts w:hAnsi="宋体" w:hint="eastAsia"/>
                <w:sz w:val="24"/>
              </w:rPr>
              <w:t>工程技术讲座</w:t>
            </w:r>
            <w:r>
              <w:rPr>
                <w:rFonts w:hAnsi="宋体" w:hint="eastAsia"/>
                <w:sz w:val="24"/>
              </w:rPr>
              <w:t>》、《</w:t>
            </w:r>
            <w:r w:rsidRPr="004F1F2F">
              <w:rPr>
                <w:rFonts w:hAnsi="宋体" w:hint="eastAsia"/>
                <w:sz w:val="24"/>
              </w:rPr>
              <w:t>工程文档编制与管理</w:t>
            </w:r>
            <w:r>
              <w:rPr>
                <w:rFonts w:hAnsi="宋体" w:hint="eastAsia"/>
                <w:sz w:val="24"/>
              </w:rPr>
              <w:t>》、《</w:t>
            </w:r>
            <w:r w:rsidRPr="004F1F2F">
              <w:rPr>
                <w:rFonts w:hAnsi="宋体" w:hint="eastAsia"/>
                <w:sz w:val="24"/>
              </w:rPr>
              <w:t>行业标准与规范</w:t>
            </w:r>
            <w:r>
              <w:rPr>
                <w:rFonts w:hAnsi="宋体" w:hint="eastAsia"/>
                <w:sz w:val="24"/>
              </w:rPr>
              <w:t>》等新建卓越计划课程的建设工作。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D959C5">
              <w:rPr>
                <w:rFonts w:hAnsi="宋体" w:hint="eastAsia"/>
                <w:b/>
                <w:sz w:val="24"/>
              </w:rPr>
              <w:t>2013</w:t>
            </w:r>
            <w:r w:rsidRPr="00D959C5">
              <w:rPr>
                <w:rFonts w:hAnsi="宋体" w:hint="eastAsia"/>
                <w:b/>
                <w:sz w:val="24"/>
              </w:rPr>
              <w:t>年</w:t>
            </w:r>
            <w:r w:rsidRPr="00106FDF">
              <w:rPr>
                <w:rFonts w:hAnsi="宋体"/>
                <w:sz w:val="24"/>
              </w:rPr>
              <w:t>申报获批《自动控制原理》国家级精品资源共享课</w:t>
            </w:r>
            <w:r w:rsidR="001D76D3">
              <w:rPr>
                <w:rFonts w:hAnsi="宋体" w:hint="eastAsia"/>
                <w:sz w:val="24"/>
              </w:rPr>
              <w:t>建设</w:t>
            </w:r>
            <w:r>
              <w:rPr>
                <w:rFonts w:hAnsi="宋体" w:hint="eastAsia"/>
                <w:sz w:val="24"/>
              </w:rPr>
              <w:t>，</w:t>
            </w:r>
            <w:r>
              <w:rPr>
                <w:rFonts w:hAnsi="宋体"/>
                <w:sz w:val="24"/>
              </w:rPr>
              <w:t>作为主讲教师主讲</w:t>
            </w:r>
            <w:r>
              <w:rPr>
                <w:rFonts w:hAnsi="宋体" w:hint="eastAsia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章</w:t>
            </w:r>
            <w:r>
              <w:rPr>
                <w:rFonts w:hAnsi="宋体" w:hint="eastAsia"/>
                <w:sz w:val="24"/>
              </w:rPr>
              <w:t>15</w:t>
            </w:r>
            <w:r>
              <w:rPr>
                <w:rFonts w:hAnsi="宋体" w:hint="eastAsia"/>
                <w:sz w:val="24"/>
              </w:rPr>
              <w:t>学时；参编《自动控制原理（第二版）》（陈复扬主编）教材</w:t>
            </w:r>
            <w:r>
              <w:rPr>
                <w:rFonts w:hAnsi="宋体" w:hint="eastAsia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章。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D959C5">
              <w:rPr>
                <w:rFonts w:hAnsi="宋体" w:hint="eastAsia"/>
                <w:b/>
                <w:sz w:val="24"/>
              </w:rPr>
              <w:t>2014</w:t>
            </w:r>
            <w:r w:rsidRPr="00D959C5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参编《</w:t>
            </w:r>
            <w:r w:rsidRPr="00F43C54">
              <w:rPr>
                <w:rFonts w:hAnsi="宋体" w:hint="eastAsia"/>
                <w:sz w:val="24"/>
              </w:rPr>
              <w:t>自动控制原理习题详解与考研辅导</w:t>
            </w:r>
            <w:r>
              <w:rPr>
                <w:rFonts w:hAnsi="宋体" w:hint="eastAsia"/>
                <w:sz w:val="24"/>
              </w:rPr>
              <w:t>》（陈复扬主编）</w:t>
            </w:r>
            <w:r>
              <w:rPr>
                <w:rFonts w:hAnsi="宋体" w:hint="eastAsia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章。主导与</w:t>
            </w:r>
            <w:r>
              <w:rPr>
                <w:rFonts w:hAnsi="宋体" w:hint="eastAsia"/>
                <w:sz w:val="24"/>
              </w:rPr>
              <w:t>NI&amp;Quanser</w:t>
            </w:r>
            <w:r>
              <w:rPr>
                <w:rFonts w:hAnsi="宋体" w:hint="eastAsia"/>
                <w:sz w:val="24"/>
              </w:rPr>
              <w:t>联合共建自动控制实验室。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B263F0">
              <w:rPr>
                <w:rFonts w:hAnsi="宋体" w:hint="eastAsia"/>
                <w:b/>
                <w:sz w:val="24"/>
              </w:rPr>
              <w:t>2015</w:t>
            </w:r>
            <w:r w:rsidRPr="00B263F0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 w:rsidR="00230437">
              <w:rPr>
                <w:rFonts w:hAnsi="宋体" w:hint="eastAsia"/>
                <w:sz w:val="24"/>
              </w:rPr>
              <w:t>作为副主编的《现代控制工程基础》（吴庆宪、刘春生主编）获批江苏省重点教材。</w:t>
            </w:r>
            <w:r>
              <w:rPr>
                <w:rFonts w:hAnsi="宋体" w:hint="eastAsia"/>
                <w:sz w:val="24"/>
              </w:rPr>
              <w:t>自动化专业认证期间，《</w:t>
            </w:r>
            <w:r w:rsidRPr="004F1F2F">
              <w:rPr>
                <w:rFonts w:hAnsi="宋体" w:hint="eastAsia"/>
                <w:sz w:val="24"/>
              </w:rPr>
              <w:t>工程文档编制与管理</w:t>
            </w:r>
            <w:r>
              <w:rPr>
                <w:rFonts w:hAnsi="宋体" w:hint="eastAsia"/>
                <w:sz w:val="24"/>
              </w:rPr>
              <w:t>》、《</w:t>
            </w:r>
            <w:r w:rsidRPr="004F1F2F">
              <w:rPr>
                <w:rFonts w:hAnsi="宋体" w:hint="eastAsia"/>
                <w:sz w:val="24"/>
              </w:rPr>
              <w:t>行业标准与规范</w:t>
            </w:r>
            <w:r>
              <w:rPr>
                <w:rFonts w:hAnsi="宋体" w:hint="eastAsia"/>
                <w:sz w:val="24"/>
              </w:rPr>
              <w:t>》课程的建设得到了认证专家的认可，并建议推广。主导与</w:t>
            </w:r>
            <w:r>
              <w:rPr>
                <w:rFonts w:hAnsi="宋体" w:hint="eastAsia"/>
                <w:sz w:val="24"/>
              </w:rPr>
              <w:t>Emerson</w:t>
            </w:r>
            <w:r>
              <w:rPr>
                <w:rFonts w:hAnsi="宋体" w:hint="eastAsia"/>
                <w:sz w:val="24"/>
              </w:rPr>
              <w:t>联合共建工业</w:t>
            </w:r>
            <w:r>
              <w:rPr>
                <w:rFonts w:hAnsi="宋体" w:hint="eastAsia"/>
                <w:sz w:val="24"/>
              </w:rPr>
              <w:lastRenderedPageBreak/>
              <w:t>控制实验室。</w:t>
            </w:r>
          </w:p>
          <w:p w:rsidR="0056520E" w:rsidRDefault="0056520E" w:rsidP="0056520E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56520E">
              <w:rPr>
                <w:rFonts w:hAnsi="宋体" w:hint="eastAsia"/>
                <w:b/>
                <w:sz w:val="24"/>
              </w:rPr>
              <w:t>2016</w:t>
            </w:r>
            <w:r w:rsidRPr="0056520E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 w:rsidR="00605BFC">
              <w:rPr>
                <w:rFonts w:hAnsi="宋体" w:hint="eastAsia"/>
                <w:sz w:val="24"/>
              </w:rPr>
              <w:t>参与建设的</w:t>
            </w:r>
            <w:r w:rsidR="00605BFC" w:rsidRPr="008C25B3">
              <w:rPr>
                <w:rFonts w:hint="eastAsia"/>
                <w:color w:val="000000"/>
                <w:sz w:val="24"/>
              </w:rPr>
              <w:t>《自动控制原理》</w:t>
            </w:r>
            <w:r w:rsidR="00605BFC">
              <w:rPr>
                <w:rFonts w:hint="eastAsia"/>
                <w:color w:val="000000"/>
                <w:sz w:val="24"/>
              </w:rPr>
              <w:t>课程获批第一批</w:t>
            </w:r>
            <w:r w:rsidR="00605BFC" w:rsidRPr="008C25B3">
              <w:rPr>
                <w:rFonts w:hint="eastAsia"/>
                <w:color w:val="000000"/>
                <w:sz w:val="24"/>
              </w:rPr>
              <w:t>国家级精品资源共享课</w:t>
            </w:r>
            <w:r w:rsidR="00605BFC">
              <w:rPr>
                <w:rFonts w:hint="eastAsia"/>
                <w:color w:val="000000"/>
                <w:sz w:val="24"/>
              </w:rPr>
              <w:t>；</w:t>
            </w:r>
            <w:r>
              <w:rPr>
                <w:rFonts w:hAnsi="宋体" w:hint="eastAsia"/>
                <w:sz w:val="24"/>
              </w:rPr>
              <w:t>担任《控制系统工程》教材建设等多门</w:t>
            </w:r>
            <w:r w:rsidR="00261E4B">
              <w:rPr>
                <w:rFonts w:hAnsi="宋体" w:hint="eastAsia"/>
                <w:sz w:val="24"/>
              </w:rPr>
              <w:t>课程</w:t>
            </w:r>
            <w:r w:rsidR="004F2C46">
              <w:rPr>
                <w:rFonts w:hAnsi="宋体" w:hint="eastAsia"/>
                <w:sz w:val="24"/>
              </w:rPr>
              <w:t>自动化</w:t>
            </w:r>
            <w:r>
              <w:rPr>
                <w:rFonts w:hAnsi="宋体" w:hint="eastAsia"/>
                <w:sz w:val="24"/>
              </w:rPr>
              <w:t>专业十三五建设项目。</w:t>
            </w:r>
          </w:p>
          <w:p w:rsidR="004C1D0B" w:rsidRDefault="004C1D0B" w:rsidP="004C1D0B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4C1D0B">
              <w:rPr>
                <w:rFonts w:hAnsi="宋体" w:hint="eastAsia"/>
                <w:b/>
                <w:sz w:val="24"/>
              </w:rPr>
              <w:t>2017</w:t>
            </w:r>
            <w:r w:rsidRPr="004C1D0B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 w:rsidR="00C62B15">
              <w:rPr>
                <w:rFonts w:hAnsi="宋体" w:hint="eastAsia"/>
                <w:sz w:val="24"/>
              </w:rPr>
              <w:t>参与建设的《自动控制原理》获批江苏省在线开放课程；</w:t>
            </w:r>
            <w:r>
              <w:rPr>
                <w:rFonts w:hAnsi="宋体" w:hint="eastAsia"/>
                <w:sz w:val="24"/>
              </w:rPr>
              <w:t>作为副主编出版江苏省重点教材《现代控制工程基础（第二版）》（吴庆宪、刘春生主编）。</w:t>
            </w:r>
          </w:p>
          <w:p w:rsidR="00891827" w:rsidRPr="00C80DF7" w:rsidRDefault="00891827" w:rsidP="00891827">
            <w:pPr>
              <w:spacing w:line="312" w:lineRule="auto"/>
              <w:rPr>
                <w:b/>
                <w:sz w:val="24"/>
              </w:rPr>
            </w:pPr>
            <w:r w:rsidRPr="00C80DF7">
              <w:rPr>
                <w:rFonts w:hint="eastAsia"/>
                <w:b/>
                <w:sz w:val="24"/>
              </w:rPr>
              <w:t>2</w:t>
            </w:r>
            <w:r w:rsidRPr="00C80DF7">
              <w:rPr>
                <w:rFonts w:hint="eastAsia"/>
                <w:b/>
                <w:sz w:val="24"/>
              </w:rPr>
              <w:t>）省级及以上教改课题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2013</w:t>
            </w:r>
            <w:r>
              <w:rPr>
                <w:rFonts w:hint="eastAsia"/>
                <w:sz w:val="24"/>
              </w:rPr>
              <w:t>年承担校内教改项目《</w:t>
            </w:r>
            <w:r w:rsidRPr="00923DF2">
              <w:rPr>
                <w:rFonts w:hint="eastAsia"/>
                <w:sz w:val="24"/>
              </w:rPr>
              <w:t>体现工业化、信息化和智能化相融合的自动化专业教学体系研究与实践</w:t>
            </w:r>
            <w:r>
              <w:rPr>
                <w:rFonts w:hint="eastAsia"/>
                <w:sz w:val="24"/>
              </w:rPr>
              <w:t>》和《</w:t>
            </w:r>
            <w:r w:rsidRPr="009E5EBC">
              <w:rPr>
                <w:rFonts w:hint="eastAsia"/>
                <w:sz w:val="24"/>
              </w:rPr>
              <w:t>自动化专业教育部及江苏省“卓越计划”实施研究与实践</w:t>
            </w:r>
            <w:r>
              <w:rPr>
                <w:rFonts w:hint="eastAsia"/>
                <w:sz w:val="24"/>
              </w:rPr>
              <w:t>》，</w:t>
            </w: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年承担《</w:t>
            </w:r>
            <w:r w:rsidRPr="009E5EBC">
              <w:rPr>
                <w:rFonts w:hint="eastAsia"/>
                <w:sz w:val="24"/>
              </w:rPr>
              <w:t>基于成果导向的两化融合及航空航天特色自动化专业“卓越工程师”培养模式研究与实践</w:t>
            </w:r>
            <w:r>
              <w:rPr>
                <w:rFonts w:hint="eastAsia"/>
                <w:sz w:val="24"/>
              </w:rPr>
              <w:t>》的建设工作。在校内教改项目建设的基础上：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6B4D58">
              <w:rPr>
                <w:rFonts w:hAnsi="宋体" w:hint="eastAsia"/>
                <w:b/>
                <w:sz w:val="24"/>
              </w:rPr>
              <w:t>2014</w:t>
            </w:r>
            <w:r w:rsidRPr="006B4D58">
              <w:rPr>
                <w:rFonts w:hAnsi="宋体" w:hint="eastAsia"/>
                <w:b/>
                <w:sz w:val="24"/>
              </w:rPr>
              <w:t>年</w:t>
            </w:r>
            <w:r w:rsidR="008D509E">
              <w:rPr>
                <w:rFonts w:hAnsi="宋体" w:hint="eastAsia"/>
                <w:b/>
                <w:sz w:val="24"/>
              </w:rPr>
              <w:t xml:space="preserve"> </w:t>
            </w:r>
            <w:r w:rsidRPr="00106FDF">
              <w:rPr>
                <w:rFonts w:hAnsi="宋体"/>
                <w:sz w:val="24"/>
              </w:rPr>
              <w:t>申报</w:t>
            </w:r>
            <w:r>
              <w:rPr>
                <w:rFonts w:hAnsi="宋体"/>
                <w:sz w:val="24"/>
              </w:rPr>
              <w:t>获批</w:t>
            </w:r>
            <w:r w:rsidRPr="00106FDF">
              <w:rPr>
                <w:sz w:val="24"/>
              </w:rPr>
              <w:t>“</w:t>
            </w:r>
            <w:r w:rsidRPr="00106FDF">
              <w:rPr>
                <w:color w:val="000000"/>
                <w:sz w:val="24"/>
              </w:rPr>
              <w:t>基于成果导向的两化融合及航空航天特色自动化专业</w:t>
            </w:r>
            <w:r w:rsidRPr="00106FDF">
              <w:rPr>
                <w:color w:val="000000"/>
                <w:sz w:val="24"/>
              </w:rPr>
              <w:t>“</w:t>
            </w:r>
            <w:r w:rsidRPr="00106FDF">
              <w:rPr>
                <w:color w:val="000000"/>
                <w:sz w:val="24"/>
              </w:rPr>
              <w:t>卓越工程师</w:t>
            </w:r>
            <w:r w:rsidRPr="00106FDF">
              <w:rPr>
                <w:color w:val="000000"/>
                <w:sz w:val="24"/>
              </w:rPr>
              <w:t>”</w:t>
            </w:r>
            <w:r w:rsidRPr="00106FDF">
              <w:rPr>
                <w:color w:val="000000"/>
                <w:sz w:val="24"/>
              </w:rPr>
              <w:t>培养模式研究与实践</w:t>
            </w:r>
            <w:r w:rsidRPr="00106FDF">
              <w:rPr>
                <w:sz w:val="24"/>
              </w:rPr>
              <w:t>”</w:t>
            </w:r>
            <w:r>
              <w:rPr>
                <w:sz w:val="24"/>
              </w:rPr>
              <w:t>教育部</w:t>
            </w:r>
            <w:r w:rsidRPr="00106FDF">
              <w:rPr>
                <w:rFonts w:hAnsi="宋体"/>
                <w:sz w:val="24"/>
              </w:rPr>
              <w:t>自动化类教指委教改项目</w:t>
            </w:r>
            <w:r w:rsidR="00A81A69">
              <w:rPr>
                <w:rFonts w:hAnsi="宋体" w:hint="eastAsia"/>
                <w:sz w:val="24"/>
              </w:rPr>
              <w:t>，已结题</w:t>
            </w:r>
            <w:r>
              <w:rPr>
                <w:rFonts w:hAnsi="宋体" w:hint="eastAsia"/>
                <w:sz w:val="24"/>
              </w:rPr>
              <w:t>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rFonts w:hAnsi="宋体"/>
                <w:sz w:val="24"/>
              </w:rPr>
            </w:pPr>
            <w:r w:rsidRPr="008A2F12">
              <w:rPr>
                <w:rFonts w:hAnsi="宋体" w:hint="eastAsia"/>
                <w:b/>
                <w:sz w:val="24"/>
              </w:rPr>
              <w:t>2015</w:t>
            </w:r>
            <w:r w:rsidRPr="008A2F12">
              <w:rPr>
                <w:rFonts w:hAnsi="宋体" w:hint="eastAsia"/>
                <w:b/>
                <w:sz w:val="24"/>
              </w:rPr>
              <w:t>年</w:t>
            </w:r>
            <w:r w:rsidR="008D509E">
              <w:rPr>
                <w:rFonts w:hAnsi="宋体" w:hint="eastAsia"/>
                <w:b/>
                <w:sz w:val="24"/>
              </w:rPr>
              <w:t xml:space="preserve"> </w:t>
            </w:r>
            <w:r w:rsidRPr="00106FDF">
              <w:rPr>
                <w:rFonts w:hAnsi="宋体"/>
                <w:sz w:val="24"/>
              </w:rPr>
              <w:t>申报获批</w:t>
            </w:r>
            <w:r w:rsidRPr="00106FDF">
              <w:rPr>
                <w:sz w:val="24"/>
              </w:rPr>
              <w:t>“</w:t>
            </w:r>
            <w:r w:rsidRPr="00106FDF">
              <w:rPr>
                <w:color w:val="000000"/>
                <w:sz w:val="24"/>
              </w:rPr>
              <w:t>基于成果导向的两化融合及航空航天特色自动化专业</w:t>
            </w:r>
            <w:r w:rsidRPr="00106FDF">
              <w:rPr>
                <w:color w:val="000000"/>
                <w:sz w:val="24"/>
              </w:rPr>
              <w:t>“</w:t>
            </w:r>
            <w:r w:rsidRPr="00106FDF">
              <w:rPr>
                <w:color w:val="000000"/>
                <w:sz w:val="24"/>
              </w:rPr>
              <w:t>卓越工程师</w:t>
            </w:r>
            <w:r w:rsidRPr="00106FDF">
              <w:rPr>
                <w:color w:val="000000"/>
                <w:sz w:val="24"/>
              </w:rPr>
              <w:t>”</w:t>
            </w:r>
            <w:r w:rsidRPr="00106FDF">
              <w:rPr>
                <w:color w:val="000000"/>
                <w:sz w:val="24"/>
              </w:rPr>
              <w:t>培养模式研究与实践</w:t>
            </w:r>
            <w:r w:rsidRPr="00106FDF">
              <w:rPr>
                <w:sz w:val="24"/>
              </w:rPr>
              <w:t>”</w:t>
            </w:r>
            <w:r w:rsidRPr="00106FDF">
              <w:rPr>
                <w:rFonts w:hAnsi="宋体"/>
                <w:sz w:val="24"/>
              </w:rPr>
              <w:t>江苏省</w:t>
            </w:r>
            <w:r>
              <w:rPr>
                <w:rFonts w:hAnsi="宋体"/>
                <w:sz w:val="24"/>
              </w:rPr>
              <w:t>教育厅</w:t>
            </w:r>
            <w:r w:rsidRPr="00106FDF">
              <w:rPr>
                <w:rFonts w:hAnsi="宋体"/>
                <w:sz w:val="24"/>
              </w:rPr>
              <w:t>教改项目</w:t>
            </w:r>
            <w:r>
              <w:rPr>
                <w:rFonts w:hAnsi="宋体" w:hint="eastAsia"/>
                <w:sz w:val="24"/>
              </w:rPr>
              <w:t>。</w:t>
            </w:r>
          </w:p>
          <w:p w:rsidR="00891827" w:rsidRDefault="00891827" w:rsidP="00891827">
            <w:pPr>
              <w:spacing w:line="312" w:lineRule="auto"/>
              <w:ind w:firstLineChars="200" w:firstLine="482"/>
              <w:rPr>
                <w:sz w:val="24"/>
              </w:rPr>
            </w:pPr>
            <w:r w:rsidRPr="00A97237">
              <w:rPr>
                <w:rFonts w:hint="eastAsia"/>
                <w:b/>
                <w:sz w:val="24"/>
              </w:rPr>
              <w:t>2016</w:t>
            </w:r>
            <w:r w:rsidRPr="00A97237"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作为上述教改项目建设人，在《</w:t>
            </w:r>
            <w:r w:rsidRPr="007B01C1">
              <w:rPr>
                <w:rFonts w:hint="eastAsia"/>
                <w:sz w:val="24"/>
              </w:rPr>
              <w:t>工业与信心化教育</w:t>
            </w:r>
            <w:r>
              <w:rPr>
                <w:rFonts w:hint="eastAsia"/>
                <w:sz w:val="24"/>
              </w:rPr>
              <w:t>》期刊发表教改论文《</w:t>
            </w:r>
            <w:r w:rsidRPr="007B01C1">
              <w:rPr>
                <w:rFonts w:hint="eastAsia"/>
                <w:sz w:val="24"/>
              </w:rPr>
              <w:t>基于成果导向的两化融合及航空航天特色自动化专业“卓越工程师”培养模式研究与实践初探</w:t>
            </w:r>
            <w:r>
              <w:rPr>
                <w:rFonts w:hint="eastAsia"/>
                <w:sz w:val="24"/>
              </w:rPr>
              <w:t>》。</w:t>
            </w:r>
          </w:p>
          <w:p w:rsidR="005E7732" w:rsidRDefault="005E7732" w:rsidP="005E7732">
            <w:pPr>
              <w:spacing w:line="312" w:lineRule="auto"/>
              <w:ind w:firstLineChars="200" w:firstLine="482"/>
              <w:rPr>
                <w:sz w:val="24"/>
              </w:rPr>
            </w:pPr>
            <w:r w:rsidRPr="00C905B0">
              <w:rPr>
                <w:rFonts w:hAnsi="宋体" w:hint="eastAsia"/>
                <w:b/>
                <w:sz w:val="24"/>
              </w:rPr>
              <w:t>2017</w:t>
            </w:r>
            <w:r w:rsidRPr="00C905B0">
              <w:rPr>
                <w:rFonts w:hAnsi="宋体" w:hint="eastAsia"/>
                <w:b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与国际教育学院联合申报获批《自动化（航空电子与控制）》江苏省中外合作办学</w:t>
            </w:r>
            <w:r w:rsidR="008024A1" w:rsidRPr="008024A1">
              <w:rPr>
                <w:rFonts w:hAnsi="宋体" w:hint="eastAsia"/>
                <w:sz w:val="24"/>
              </w:rPr>
              <w:t>高水平示范性建设工程项目</w:t>
            </w:r>
            <w:r>
              <w:rPr>
                <w:rFonts w:hAnsi="宋体" w:hint="eastAsia"/>
                <w:sz w:val="24"/>
              </w:rPr>
              <w:t>。</w:t>
            </w:r>
          </w:p>
          <w:p w:rsidR="00891827" w:rsidRPr="0010762C" w:rsidRDefault="00891827" w:rsidP="00891827">
            <w:pPr>
              <w:spacing w:line="312" w:lineRule="auto"/>
              <w:rPr>
                <w:rFonts w:ascii="宋体" w:hAnsi="宋体" w:cs="宋体"/>
                <w:b/>
                <w:color w:val="000000"/>
                <w:sz w:val="24"/>
              </w:rPr>
            </w:pPr>
            <w:r w:rsidRPr="0010762C">
              <w:rPr>
                <w:rFonts w:ascii="宋体" w:hAnsi="宋体" w:cs="宋体" w:hint="eastAsia"/>
                <w:b/>
                <w:color w:val="000000"/>
                <w:sz w:val="24"/>
              </w:rPr>
              <w:t>3）各类教学竞赛中的获奖情况</w:t>
            </w:r>
          </w:p>
          <w:p w:rsidR="00891827" w:rsidRPr="00313353" w:rsidRDefault="00891827" w:rsidP="00891827">
            <w:pPr>
              <w:spacing w:line="312" w:lineRule="auto"/>
              <w:ind w:firstLineChars="200" w:firstLine="48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未参加各类教学竞赛。</w:t>
            </w:r>
          </w:p>
          <w:p w:rsidR="00891827" w:rsidRPr="0010762C" w:rsidRDefault="00891827" w:rsidP="00891827">
            <w:pPr>
              <w:spacing w:line="312" w:lineRule="auto"/>
              <w:rPr>
                <w:rFonts w:ascii="宋体" w:hAnsi="宋体" w:cs="宋体"/>
                <w:b/>
                <w:color w:val="000000"/>
                <w:sz w:val="24"/>
              </w:rPr>
            </w:pPr>
            <w:r w:rsidRPr="0010762C">
              <w:rPr>
                <w:rFonts w:ascii="宋体" w:hAnsi="宋体" w:cs="宋体" w:hint="eastAsia"/>
                <w:b/>
                <w:color w:val="000000"/>
                <w:sz w:val="24"/>
              </w:rPr>
              <w:t>4）指导学生科技创新及省级以上竞赛活动</w:t>
            </w:r>
          </w:p>
          <w:p w:rsidR="00891827" w:rsidRDefault="008C60E7" w:rsidP="00891827">
            <w:pPr>
              <w:spacing w:line="312" w:lineRule="auto"/>
              <w:ind w:firstLineChars="200" w:firstLine="48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指导的硕士研究生获2015年江苏省优秀硕士论文</w:t>
            </w:r>
            <w:r w:rsidR="00307293">
              <w:rPr>
                <w:rFonts w:ascii="宋体" w:hAnsi="宋体" w:cs="宋体" w:hint="eastAsia"/>
                <w:color w:val="000000"/>
                <w:sz w:val="24"/>
              </w:rPr>
              <w:t>，2014年校优秀硕士论文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。</w:t>
            </w:r>
          </w:p>
          <w:p w:rsidR="00891827" w:rsidRPr="00DC0B88" w:rsidRDefault="00891827" w:rsidP="00891827">
            <w:pPr>
              <w:spacing w:line="312" w:lineRule="auto"/>
              <w:rPr>
                <w:b/>
                <w:sz w:val="24"/>
              </w:rPr>
            </w:pPr>
            <w:r w:rsidRPr="00DC0B88">
              <w:rPr>
                <w:rFonts w:ascii="宋体" w:hAnsi="宋体" w:cs="宋体" w:hint="eastAsia"/>
                <w:b/>
                <w:color w:val="000000"/>
                <w:sz w:val="24"/>
              </w:rPr>
              <w:t>5）教学工作方面获得的表彰及奖励（含教学成果奖）</w:t>
            </w:r>
          </w:p>
          <w:p w:rsidR="003F579A" w:rsidRDefault="003F579A" w:rsidP="00891827">
            <w:pPr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2017</w:t>
            </w:r>
            <w:r>
              <w:rPr>
                <w:rFonts w:hint="eastAsia"/>
                <w:sz w:val="24"/>
              </w:rPr>
              <w:t>年获江苏省教学成果一等奖（排名第三）</w:t>
            </w:r>
            <w:r w:rsidR="00105395">
              <w:rPr>
                <w:rFonts w:hint="eastAsia"/>
                <w:sz w:val="24"/>
              </w:rPr>
              <w:t>；获南航教学成果一等奖（排名第三）</w:t>
            </w:r>
          </w:p>
          <w:p w:rsidR="00891827" w:rsidRDefault="00891827" w:rsidP="00891827">
            <w:pPr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2013</w:t>
            </w:r>
            <w:r>
              <w:rPr>
                <w:rFonts w:hint="eastAsia"/>
                <w:sz w:val="24"/>
              </w:rPr>
              <w:t>年学院教学优秀奖。</w:t>
            </w:r>
          </w:p>
          <w:p w:rsidR="00891827" w:rsidRPr="00DA189E" w:rsidRDefault="00891827" w:rsidP="00891827">
            <w:pPr>
              <w:spacing w:line="312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担任《自动控制原理</w:t>
            </w:r>
            <w:r w:rsidR="00BE701B">
              <w:rPr>
                <w:rFonts w:hint="eastAsia"/>
                <w:sz w:val="24"/>
              </w:rPr>
              <w:t>II</w:t>
            </w:r>
            <w:r>
              <w:rPr>
                <w:rFonts w:hint="eastAsia"/>
                <w:sz w:val="24"/>
              </w:rPr>
              <w:t>》</w:t>
            </w:r>
            <w:r w:rsidR="00BE701B">
              <w:rPr>
                <w:rFonts w:hint="eastAsia"/>
                <w:sz w:val="24"/>
              </w:rPr>
              <w:t>、《控制系统工程</w:t>
            </w:r>
            <w:r w:rsidR="00BE701B">
              <w:rPr>
                <w:rFonts w:hint="eastAsia"/>
                <w:sz w:val="24"/>
              </w:rPr>
              <w:t>II</w:t>
            </w:r>
            <w:r w:rsidR="00BE701B"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</w:rPr>
              <w:t>课程主讲教师，</w:t>
            </w:r>
            <w:r>
              <w:rPr>
                <w:rFonts w:hint="eastAsia"/>
                <w:sz w:val="24"/>
              </w:rPr>
              <w:t>2014-2015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>2015-2016</w:t>
            </w:r>
            <w:r>
              <w:rPr>
                <w:rFonts w:hint="eastAsia"/>
                <w:sz w:val="24"/>
              </w:rPr>
              <w:t>学年</w:t>
            </w:r>
            <w:r w:rsidR="0089046B">
              <w:rPr>
                <w:rFonts w:hint="eastAsia"/>
                <w:sz w:val="24"/>
              </w:rPr>
              <w:t>两次</w:t>
            </w:r>
            <w:r w:rsidR="00C25E4D">
              <w:rPr>
                <w:rFonts w:hint="eastAsia"/>
                <w:sz w:val="24"/>
              </w:rPr>
              <w:t>教学</w:t>
            </w:r>
            <w:r>
              <w:rPr>
                <w:rFonts w:hint="eastAsia"/>
                <w:sz w:val="24"/>
              </w:rPr>
              <w:t>综合评估优秀。如下图的学生评价是本人获得的最好奖励。</w:t>
            </w:r>
          </w:p>
          <w:p w:rsidR="00F739EE" w:rsidRPr="00891827" w:rsidRDefault="00891827" w:rsidP="00AA7425">
            <w:pPr>
              <w:adjustRightInd w:val="0"/>
              <w:spacing w:before="100" w:beforeAutospacing="1" w:after="100" w:afterAutospacing="1" w:line="300" w:lineRule="auto"/>
              <w:jc w:val="center"/>
              <w:rPr>
                <w:color w:val="000000"/>
                <w:sz w:val="24"/>
              </w:rPr>
            </w:pPr>
            <w:r w:rsidRPr="00891827">
              <w:rPr>
                <w:noProof/>
                <w:color w:val="000000"/>
                <w:sz w:val="24"/>
              </w:rPr>
              <w:lastRenderedPageBreak/>
              <w:drawing>
                <wp:inline distT="0" distB="0" distL="0" distR="0">
                  <wp:extent cx="4413610" cy="4086225"/>
                  <wp:effectExtent l="19050" t="0" r="5990" b="0"/>
                  <wp:docPr id="1" name="图片 1" descr="C:\Users\zsj\AppData\Roaming\Tencent\Users\206573\QQ\WinTemp\RichOle\2~Z7KKDW4%90~D5PKR`MZ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sj\AppData\Roaming\Tencent\Users\206573\QQ\WinTemp\RichOle\2~Z7KKDW4%90~D5PKR`MZ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960" cy="4092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9EE" w:rsidRDefault="00891827" w:rsidP="00AA7425">
            <w:pPr>
              <w:adjustRightInd w:val="0"/>
              <w:spacing w:before="100" w:beforeAutospacing="1" w:after="100" w:afterAutospacing="1" w:line="300" w:lineRule="auto"/>
              <w:jc w:val="center"/>
              <w:rPr>
                <w:color w:val="000000"/>
                <w:sz w:val="24"/>
              </w:rPr>
            </w:pPr>
            <w:r w:rsidRPr="00891827">
              <w:rPr>
                <w:noProof/>
                <w:color w:val="000000"/>
                <w:sz w:val="24"/>
              </w:rPr>
              <w:drawing>
                <wp:inline distT="0" distB="0" distL="0" distR="0">
                  <wp:extent cx="4457700" cy="3940233"/>
                  <wp:effectExtent l="19050" t="0" r="0" b="0"/>
                  <wp:docPr id="2" name="图片 2" descr="C:\Users\zsj\AppData\Roaming\Tencent\Users\206573\QQ\WinTemp\RichOle\6N(SY[1%$9MPJ~@$H)RBKX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sj\AppData\Roaming\Tencent\Users\206573\QQ\WinTemp\RichOle\6N(SY[1%$9MPJ~@$H)RBKX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0892" cy="3943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9EE" w:rsidRDefault="00F739EE" w:rsidP="003156D8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</w:p>
          <w:p w:rsidR="00F739EE" w:rsidRDefault="00F739EE" w:rsidP="003156D8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二、其他省部级以上标志性成果或业绩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  <w:p w:rsidR="00F739EE" w:rsidRDefault="00F739EE" w:rsidP="001E37CA">
            <w:pPr>
              <w:adjustRightInd w:val="0"/>
              <w:spacing w:before="100" w:beforeAutospacing="1" w:after="100" w:afterAutospacing="1" w:line="300" w:lineRule="auto"/>
              <w:ind w:firstLineChars="200" w:firstLine="480"/>
              <w:jc w:val="left"/>
              <w:rPr>
                <w:color w:val="000000"/>
                <w:sz w:val="24"/>
              </w:rPr>
            </w:pPr>
          </w:p>
        </w:tc>
      </w:tr>
      <w:tr w:rsidR="00F739EE" w:rsidRPr="008C25B3" w:rsidTr="003156D8">
        <w:trPr>
          <w:trHeight w:val="3545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EE" w:rsidRPr="008C25B3" w:rsidRDefault="00F739EE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color w:val="000000"/>
                <w:sz w:val="24"/>
              </w:rPr>
              <w:lastRenderedPageBreak/>
              <w:t>学院（单位）评审意见</w:t>
            </w:r>
          </w:p>
          <w:p w:rsidR="00F739EE" w:rsidRPr="008C25B3" w:rsidRDefault="00F739EE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rFonts w:hint="eastAsia"/>
                <w:color w:val="000000"/>
                <w:sz w:val="24"/>
              </w:rPr>
              <w:t>（推荐</w:t>
            </w:r>
            <w:r w:rsidRPr="008C25B3">
              <w:rPr>
                <w:color w:val="000000"/>
                <w:sz w:val="24"/>
              </w:rPr>
              <w:t>参评一等奖，需列出满足</w:t>
            </w:r>
            <w:r w:rsidRPr="008C25B3">
              <w:rPr>
                <w:rFonts w:hint="eastAsia"/>
                <w:color w:val="000000"/>
                <w:sz w:val="24"/>
              </w:rPr>
              <w:t>哪几</w:t>
            </w:r>
            <w:r w:rsidRPr="008C25B3">
              <w:rPr>
                <w:color w:val="000000"/>
                <w:sz w:val="24"/>
              </w:rPr>
              <w:t>项推荐条件</w:t>
            </w:r>
            <w:r w:rsidRPr="008C25B3">
              <w:rPr>
                <w:rFonts w:hint="eastAsia"/>
                <w:color w:val="000000"/>
                <w:sz w:val="24"/>
              </w:rPr>
              <w:t>）</w:t>
            </w:r>
          </w:p>
          <w:p w:rsidR="005C0F85" w:rsidRPr="008C25B3" w:rsidRDefault="005C0F85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rFonts w:hint="eastAsia"/>
                <w:color w:val="000000"/>
                <w:sz w:val="24"/>
              </w:rPr>
              <w:t>一、</w:t>
            </w:r>
            <w:r w:rsidRPr="008C25B3">
              <w:rPr>
                <w:rFonts w:hint="eastAsia"/>
                <w:color w:val="000000"/>
                <w:sz w:val="24"/>
              </w:rPr>
              <w:t>2012</w:t>
            </w:r>
            <w:r w:rsidRPr="008C25B3">
              <w:rPr>
                <w:rFonts w:hint="eastAsia"/>
                <w:color w:val="000000"/>
                <w:sz w:val="24"/>
              </w:rPr>
              <w:t>年以来担任教学</w:t>
            </w:r>
            <w:r w:rsidRPr="008C25B3">
              <w:rPr>
                <w:color w:val="000000"/>
                <w:sz w:val="24"/>
              </w:rPr>
              <w:t>系主任</w:t>
            </w:r>
            <w:r w:rsidRPr="008C25B3">
              <w:rPr>
                <w:rFonts w:hint="eastAsia"/>
                <w:color w:val="000000"/>
                <w:sz w:val="24"/>
              </w:rPr>
              <w:t>，组织领导专业和课程改革</w:t>
            </w:r>
            <w:r w:rsidRPr="008C25B3">
              <w:rPr>
                <w:color w:val="000000"/>
                <w:sz w:val="24"/>
              </w:rPr>
              <w:t>与</w:t>
            </w:r>
            <w:r w:rsidRPr="008C25B3">
              <w:rPr>
                <w:rFonts w:hint="eastAsia"/>
                <w:color w:val="000000"/>
                <w:sz w:val="24"/>
              </w:rPr>
              <w:t>建设，</w:t>
            </w:r>
            <w:r w:rsidRPr="008C25B3">
              <w:rPr>
                <w:rFonts w:hint="eastAsia"/>
                <w:color w:val="000000"/>
                <w:sz w:val="24"/>
              </w:rPr>
              <w:t>2015</w:t>
            </w:r>
            <w:r w:rsidRPr="008C25B3">
              <w:rPr>
                <w:rFonts w:hint="eastAsia"/>
                <w:color w:val="000000"/>
                <w:sz w:val="24"/>
              </w:rPr>
              <w:t>年负责自动化专业认证（通过），</w:t>
            </w:r>
            <w:r w:rsidR="00B50992">
              <w:rPr>
                <w:rFonts w:hint="eastAsia"/>
                <w:color w:val="000000"/>
                <w:sz w:val="24"/>
              </w:rPr>
              <w:t>参与建设的《自动化控制原理》</w:t>
            </w:r>
            <w:r w:rsidR="00B50992">
              <w:rPr>
                <w:rFonts w:hint="eastAsia"/>
                <w:color w:val="000000"/>
                <w:sz w:val="24"/>
              </w:rPr>
              <w:t>2017</w:t>
            </w:r>
            <w:r w:rsidR="00B50992">
              <w:rPr>
                <w:rFonts w:hint="eastAsia"/>
                <w:color w:val="000000"/>
                <w:sz w:val="24"/>
              </w:rPr>
              <w:t>年</w:t>
            </w:r>
            <w:r w:rsidRPr="008C25B3">
              <w:rPr>
                <w:rFonts w:hint="eastAsia"/>
                <w:color w:val="000000"/>
                <w:sz w:val="24"/>
              </w:rPr>
              <w:t>获</w:t>
            </w:r>
            <w:r w:rsidR="009111F5">
              <w:rPr>
                <w:rFonts w:hint="eastAsia"/>
                <w:color w:val="000000"/>
                <w:sz w:val="24"/>
              </w:rPr>
              <w:t>批</w:t>
            </w:r>
            <w:r w:rsidR="00B50992">
              <w:rPr>
                <w:rFonts w:hint="eastAsia"/>
                <w:color w:val="000000"/>
                <w:sz w:val="24"/>
              </w:rPr>
              <w:t>江苏省</w:t>
            </w:r>
            <w:r w:rsidRPr="008C25B3">
              <w:rPr>
                <w:color w:val="000000"/>
                <w:sz w:val="24"/>
              </w:rPr>
              <w:t>在线开放课程</w:t>
            </w:r>
            <w:r w:rsidRPr="008C25B3">
              <w:rPr>
                <w:rFonts w:hint="eastAsia"/>
                <w:color w:val="000000"/>
                <w:sz w:val="24"/>
              </w:rPr>
              <w:t>。</w:t>
            </w:r>
          </w:p>
          <w:p w:rsidR="005C0F85" w:rsidRPr="008C25B3" w:rsidRDefault="005C0F85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rFonts w:hint="eastAsia"/>
                <w:color w:val="000000"/>
                <w:sz w:val="24"/>
              </w:rPr>
              <w:t>二、积极投身教学改革与建设，</w:t>
            </w:r>
            <w:r w:rsidR="00DB3EAB">
              <w:rPr>
                <w:rFonts w:hint="eastAsia"/>
                <w:color w:val="000000"/>
                <w:sz w:val="24"/>
              </w:rPr>
              <w:t>积极</w:t>
            </w:r>
            <w:r w:rsidRPr="008C25B3">
              <w:rPr>
                <w:rFonts w:hint="eastAsia"/>
                <w:color w:val="000000"/>
                <w:sz w:val="24"/>
              </w:rPr>
              <w:t>推进</w:t>
            </w:r>
            <w:r w:rsidR="00DB3EAB">
              <w:rPr>
                <w:rFonts w:hint="eastAsia"/>
                <w:color w:val="000000"/>
                <w:sz w:val="24"/>
              </w:rPr>
              <w:t>自动控制系列</w:t>
            </w:r>
            <w:r w:rsidR="00DB3EAB">
              <w:rPr>
                <w:color w:val="000000"/>
                <w:sz w:val="24"/>
              </w:rPr>
              <w:t>课程国家级</w:t>
            </w:r>
            <w:r w:rsidRPr="008C25B3">
              <w:rPr>
                <w:color w:val="000000"/>
                <w:sz w:val="24"/>
              </w:rPr>
              <w:t>教学团队建设</w:t>
            </w:r>
            <w:r w:rsidR="00545FBE">
              <w:rPr>
                <w:rFonts w:hint="eastAsia"/>
                <w:color w:val="000000"/>
                <w:sz w:val="24"/>
              </w:rPr>
              <w:t>，</w:t>
            </w:r>
            <w:r w:rsidR="00545FBE">
              <w:rPr>
                <w:rFonts w:hint="eastAsia"/>
                <w:color w:val="000000"/>
                <w:sz w:val="24"/>
              </w:rPr>
              <w:t>2015</w:t>
            </w:r>
            <w:r w:rsidR="00545FBE">
              <w:rPr>
                <w:rFonts w:hint="eastAsia"/>
                <w:color w:val="000000"/>
                <w:sz w:val="24"/>
              </w:rPr>
              <w:t>年组织主办控制类国家级教学团队联盟会议</w:t>
            </w:r>
            <w:r w:rsidR="00E05DAC">
              <w:rPr>
                <w:rFonts w:hint="eastAsia"/>
                <w:color w:val="000000"/>
                <w:sz w:val="24"/>
              </w:rPr>
              <w:t>，并协助团队负责人做大会报告</w:t>
            </w:r>
            <w:r w:rsidR="00E47D88">
              <w:rPr>
                <w:rFonts w:hint="eastAsia"/>
                <w:color w:val="000000"/>
                <w:sz w:val="24"/>
              </w:rPr>
              <w:t>；</w:t>
            </w:r>
            <w:r w:rsidR="00DB3EAB">
              <w:rPr>
                <w:color w:val="000000"/>
                <w:sz w:val="24"/>
              </w:rPr>
              <w:t>推进</w:t>
            </w:r>
            <w:r w:rsidRPr="008C25B3">
              <w:rPr>
                <w:rFonts w:hint="eastAsia"/>
                <w:color w:val="000000"/>
                <w:sz w:val="24"/>
              </w:rPr>
              <w:t>校企</w:t>
            </w:r>
            <w:r w:rsidRPr="008C25B3">
              <w:rPr>
                <w:color w:val="000000"/>
                <w:sz w:val="24"/>
              </w:rPr>
              <w:t>协同育人</w:t>
            </w:r>
            <w:r w:rsidR="00DB3EAB">
              <w:rPr>
                <w:rFonts w:hint="eastAsia"/>
                <w:color w:val="000000"/>
                <w:sz w:val="24"/>
              </w:rPr>
              <w:t>，</w:t>
            </w:r>
            <w:r w:rsidR="00DB3EAB">
              <w:rPr>
                <w:rFonts w:hint="eastAsia"/>
                <w:color w:val="000000"/>
                <w:sz w:val="24"/>
              </w:rPr>
              <w:t>2015</w:t>
            </w:r>
            <w:r w:rsidR="00DB3EAB">
              <w:rPr>
                <w:rFonts w:hint="eastAsia"/>
                <w:color w:val="000000"/>
                <w:sz w:val="24"/>
              </w:rPr>
              <w:t>年申报获批“飞行器综合控制”江苏省实践教育中心</w:t>
            </w:r>
            <w:r w:rsidR="00E47D88">
              <w:rPr>
                <w:rFonts w:hint="eastAsia"/>
                <w:color w:val="000000"/>
                <w:sz w:val="24"/>
              </w:rPr>
              <w:t>；</w:t>
            </w:r>
            <w:r w:rsidR="00DB3EAB">
              <w:rPr>
                <w:rFonts w:hint="eastAsia"/>
                <w:color w:val="000000"/>
                <w:sz w:val="24"/>
              </w:rPr>
              <w:t>负责自动化专业卓越工程师教育计划建设</w:t>
            </w:r>
            <w:r w:rsidRPr="008C25B3">
              <w:rPr>
                <w:rFonts w:hint="eastAsia"/>
                <w:color w:val="000000"/>
                <w:sz w:val="24"/>
              </w:rPr>
              <w:t>，</w:t>
            </w:r>
            <w:r w:rsidR="003F00F9">
              <w:rPr>
                <w:rFonts w:hint="eastAsia"/>
                <w:color w:val="000000"/>
                <w:sz w:val="24"/>
              </w:rPr>
              <w:t>获批</w:t>
            </w:r>
            <w:r w:rsidR="003F00F9">
              <w:rPr>
                <w:rFonts w:hint="eastAsia"/>
                <w:color w:val="000000"/>
                <w:sz w:val="24"/>
              </w:rPr>
              <w:t>2</w:t>
            </w:r>
            <w:r w:rsidR="003F00F9">
              <w:rPr>
                <w:rFonts w:hint="eastAsia"/>
                <w:color w:val="000000"/>
                <w:sz w:val="24"/>
              </w:rPr>
              <w:t>项省部级教改项目，</w:t>
            </w:r>
            <w:r w:rsidR="00E21FC5">
              <w:rPr>
                <w:rFonts w:hint="eastAsia"/>
                <w:color w:val="000000"/>
                <w:sz w:val="24"/>
              </w:rPr>
              <w:t>2016</w:t>
            </w:r>
            <w:r w:rsidR="00E21FC5">
              <w:rPr>
                <w:rFonts w:hint="eastAsia"/>
                <w:color w:val="000000"/>
                <w:sz w:val="24"/>
              </w:rPr>
              <w:t>年</w:t>
            </w:r>
            <w:r w:rsidR="003F00F9">
              <w:rPr>
                <w:rFonts w:hint="eastAsia"/>
                <w:color w:val="000000"/>
                <w:sz w:val="24"/>
              </w:rPr>
              <w:t>发表核心期刊</w:t>
            </w:r>
            <w:r w:rsidR="00787330">
              <w:rPr>
                <w:rFonts w:hint="eastAsia"/>
                <w:color w:val="000000"/>
                <w:sz w:val="24"/>
              </w:rPr>
              <w:t>教学</w:t>
            </w:r>
            <w:r w:rsidR="003F00F9">
              <w:rPr>
                <w:rFonts w:hint="eastAsia"/>
                <w:color w:val="000000"/>
                <w:sz w:val="24"/>
              </w:rPr>
              <w:t>论文</w:t>
            </w:r>
            <w:r w:rsidR="003F00F9">
              <w:rPr>
                <w:rFonts w:hint="eastAsia"/>
                <w:color w:val="000000"/>
                <w:sz w:val="24"/>
              </w:rPr>
              <w:t>1</w:t>
            </w:r>
            <w:r w:rsidR="003F00F9">
              <w:rPr>
                <w:rFonts w:hint="eastAsia"/>
                <w:color w:val="000000"/>
                <w:sz w:val="24"/>
              </w:rPr>
              <w:t>篇，</w:t>
            </w:r>
            <w:r w:rsidR="00BE1FA6">
              <w:rPr>
                <w:rFonts w:hint="eastAsia"/>
                <w:color w:val="000000"/>
                <w:sz w:val="24"/>
              </w:rPr>
              <w:t>成效显著，</w:t>
            </w:r>
            <w:r w:rsidRPr="008C25B3">
              <w:rPr>
                <w:rFonts w:hint="eastAsia"/>
                <w:color w:val="000000"/>
                <w:sz w:val="24"/>
              </w:rPr>
              <w:t>具有较强的示范引领作用。</w:t>
            </w:r>
          </w:p>
          <w:p w:rsidR="005C0F85" w:rsidRPr="008C25B3" w:rsidRDefault="005C0F85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rFonts w:hint="eastAsia"/>
                <w:color w:val="000000"/>
                <w:sz w:val="24"/>
              </w:rPr>
              <w:t>三、</w:t>
            </w:r>
            <w:r w:rsidR="00030386" w:rsidRPr="008C25B3">
              <w:rPr>
                <w:rFonts w:hint="eastAsia"/>
                <w:color w:val="000000"/>
                <w:sz w:val="24"/>
              </w:rPr>
              <w:t>作为主要建设人</w:t>
            </w:r>
            <w:r w:rsidR="00AF0D92" w:rsidRPr="008C25B3">
              <w:rPr>
                <w:rFonts w:hint="eastAsia"/>
                <w:color w:val="000000"/>
                <w:sz w:val="24"/>
              </w:rPr>
              <w:t>《自动控制原理》</w:t>
            </w:r>
            <w:r w:rsidR="00AF0D92">
              <w:rPr>
                <w:rFonts w:hint="eastAsia"/>
                <w:color w:val="000000"/>
                <w:sz w:val="24"/>
              </w:rPr>
              <w:t>课程</w:t>
            </w:r>
            <w:r w:rsidR="001F0CFC">
              <w:rPr>
                <w:rFonts w:hint="eastAsia"/>
                <w:color w:val="000000"/>
                <w:sz w:val="24"/>
              </w:rPr>
              <w:t>2016</w:t>
            </w:r>
            <w:r w:rsidR="001F0CFC">
              <w:rPr>
                <w:rFonts w:hint="eastAsia"/>
                <w:color w:val="000000"/>
                <w:sz w:val="24"/>
              </w:rPr>
              <w:t>年获批</w:t>
            </w:r>
            <w:r w:rsidR="00AF0D92">
              <w:rPr>
                <w:rFonts w:hint="eastAsia"/>
                <w:color w:val="000000"/>
                <w:sz w:val="24"/>
              </w:rPr>
              <w:t>第一批</w:t>
            </w:r>
            <w:r w:rsidR="00030386" w:rsidRPr="008C25B3">
              <w:rPr>
                <w:rFonts w:hint="eastAsia"/>
                <w:color w:val="000000"/>
                <w:sz w:val="24"/>
              </w:rPr>
              <w:t>国家级</w:t>
            </w:r>
            <w:r w:rsidRPr="008C25B3">
              <w:rPr>
                <w:rFonts w:hint="eastAsia"/>
                <w:color w:val="000000"/>
                <w:sz w:val="24"/>
              </w:rPr>
              <w:t>精品资源共享课</w:t>
            </w:r>
            <w:r w:rsidR="008630E8">
              <w:rPr>
                <w:rFonts w:hint="eastAsia"/>
                <w:color w:val="000000"/>
                <w:sz w:val="24"/>
              </w:rPr>
              <w:t>、</w:t>
            </w:r>
            <w:r w:rsidR="007D5317">
              <w:rPr>
                <w:rFonts w:hint="eastAsia"/>
                <w:color w:val="000000"/>
                <w:sz w:val="24"/>
              </w:rPr>
              <w:t>2017</w:t>
            </w:r>
            <w:r w:rsidR="007D5317">
              <w:rPr>
                <w:rFonts w:hint="eastAsia"/>
                <w:color w:val="000000"/>
                <w:sz w:val="24"/>
              </w:rPr>
              <w:t>年江苏省</w:t>
            </w:r>
            <w:r w:rsidR="0066526F">
              <w:rPr>
                <w:rFonts w:hint="eastAsia"/>
                <w:color w:val="000000"/>
                <w:sz w:val="24"/>
              </w:rPr>
              <w:t>在线开放课程</w:t>
            </w:r>
            <w:r w:rsidRPr="008C25B3">
              <w:rPr>
                <w:rFonts w:hint="eastAsia"/>
                <w:color w:val="000000"/>
                <w:sz w:val="24"/>
              </w:rPr>
              <w:t>；</w:t>
            </w:r>
            <w:r w:rsidR="004A1113" w:rsidRPr="008C25B3">
              <w:rPr>
                <w:rFonts w:hint="eastAsia"/>
                <w:color w:val="000000"/>
                <w:sz w:val="24"/>
              </w:rPr>
              <w:t>作为</w:t>
            </w:r>
            <w:r w:rsidR="004A1113" w:rsidRPr="008C25B3">
              <w:rPr>
                <w:color w:val="000000"/>
                <w:sz w:val="24"/>
              </w:rPr>
              <w:t>副</w:t>
            </w:r>
            <w:r w:rsidRPr="008C25B3">
              <w:rPr>
                <w:color w:val="000000"/>
                <w:sz w:val="24"/>
              </w:rPr>
              <w:t>主编</w:t>
            </w:r>
            <w:r w:rsidR="004A1113" w:rsidRPr="008C25B3">
              <w:rPr>
                <w:rFonts w:hint="eastAsia"/>
                <w:color w:val="000000"/>
                <w:sz w:val="24"/>
              </w:rPr>
              <w:t>编写江苏省</w:t>
            </w:r>
            <w:r w:rsidRPr="008C25B3">
              <w:rPr>
                <w:color w:val="000000"/>
                <w:sz w:val="24"/>
              </w:rPr>
              <w:t>重点教材</w:t>
            </w:r>
            <w:r w:rsidR="004A1113" w:rsidRPr="008C25B3">
              <w:rPr>
                <w:rFonts w:hint="eastAsia"/>
                <w:color w:val="000000"/>
                <w:sz w:val="24"/>
              </w:rPr>
              <w:t>《现代控制工程基础》</w:t>
            </w:r>
            <w:r w:rsidR="00A60734">
              <w:rPr>
                <w:rFonts w:hint="eastAsia"/>
                <w:color w:val="000000"/>
                <w:sz w:val="24"/>
              </w:rPr>
              <w:t>第一、第二版</w:t>
            </w:r>
            <w:r w:rsidR="004064CE">
              <w:rPr>
                <w:rFonts w:hint="eastAsia"/>
                <w:color w:val="000000"/>
                <w:sz w:val="24"/>
              </w:rPr>
              <w:t>（</w:t>
            </w:r>
            <w:r w:rsidR="004064CE">
              <w:rPr>
                <w:rFonts w:hint="eastAsia"/>
                <w:color w:val="000000"/>
                <w:sz w:val="24"/>
              </w:rPr>
              <w:t>2017</w:t>
            </w:r>
            <w:r w:rsidR="004064CE">
              <w:rPr>
                <w:rFonts w:hint="eastAsia"/>
                <w:color w:val="000000"/>
                <w:sz w:val="24"/>
              </w:rPr>
              <w:t>年）</w:t>
            </w:r>
            <w:r w:rsidRPr="008C25B3">
              <w:rPr>
                <w:color w:val="000000"/>
                <w:sz w:val="24"/>
              </w:rPr>
              <w:t>，被</w:t>
            </w:r>
            <w:r w:rsidR="008C25B3" w:rsidRPr="008C25B3">
              <w:rPr>
                <w:rFonts w:hint="eastAsia"/>
                <w:color w:val="000000"/>
                <w:sz w:val="24"/>
              </w:rPr>
              <w:t>浙江</w:t>
            </w:r>
            <w:r w:rsidR="008C25B3" w:rsidRPr="008C25B3">
              <w:rPr>
                <w:color w:val="000000"/>
                <w:sz w:val="24"/>
              </w:rPr>
              <w:t>大学</w:t>
            </w:r>
            <w:r w:rsidR="008C25B3" w:rsidRPr="008C25B3">
              <w:rPr>
                <w:rFonts w:hint="eastAsia"/>
                <w:color w:val="000000"/>
                <w:sz w:val="24"/>
              </w:rPr>
              <w:t>、南航、江南大学等</w:t>
            </w:r>
            <w:r w:rsidR="00FE3EA8">
              <w:rPr>
                <w:rFonts w:hint="eastAsia"/>
                <w:color w:val="000000"/>
                <w:sz w:val="24"/>
              </w:rPr>
              <w:t>10</w:t>
            </w:r>
            <w:r w:rsidR="00FE3EA8">
              <w:rPr>
                <w:rFonts w:hint="eastAsia"/>
                <w:color w:val="000000"/>
                <w:sz w:val="24"/>
              </w:rPr>
              <w:t>余</w:t>
            </w:r>
            <w:r w:rsidR="005F6365">
              <w:rPr>
                <w:rFonts w:hint="eastAsia"/>
                <w:color w:val="000000"/>
                <w:sz w:val="24"/>
              </w:rPr>
              <w:t>所</w:t>
            </w:r>
            <w:r w:rsidR="008C25B3" w:rsidRPr="008C25B3">
              <w:rPr>
                <w:rFonts w:hint="eastAsia"/>
                <w:color w:val="000000"/>
                <w:sz w:val="24"/>
              </w:rPr>
              <w:t>高校采用</w:t>
            </w:r>
            <w:r w:rsidRPr="008C25B3">
              <w:rPr>
                <w:rFonts w:hint="eastAsia"/>
                <w:color w:val="000000"/>
                <w:sz w:val="24"/>
              </w:rPr>
              <w:t>。</w:t>
            </w:r>
          </w:p>
          <w:p w:rsidR="005C0F85" w:rsidRDefault="005C0F85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 w:rsidRPr="008C25B3">
              <w:rPr>
                <w:rFonts w:hint="eastAsia"/>
                <w:color w:val="000000"/>
                <w:sz w:val="24"/>
              </w:rPr>
              <w:t>四、潜心教书育人工作，教育</w:t>
            </w:r>
            <w:r w:rsidRPr="008C25B3">
              <w:rPr>
                <w:color w:val="000000"/>
                <w:sz w:val="24"/>
              </w:rPr>
              <w:t>理念新，教学能力强，</w:t>
            </w:r>
            <w:r w:rsidR="00F009FD" w:rsidRPr="008C25B3">
              <w:rPr>
                <w:rFonts w:hint="eastAsia"/>
                <w:color w:val="000000"/>
                <w:sz w:val="24"/>
              </w:rPr>
              <w:t>获得</w:t>
            </w:r>
            <w:r w:rsidR="00F009FD" w:rsidRPr="008C25B3">
              <w:rPr>
                <w:rFonts w:hint="eastAsia"/>
                <w:color w:val="000000"/>
                <w:sz w:val="24"/>
              </w:rPr>
              <w:t>2017</w:t>
            </w:r>
            <w:r w:rsidR="00F009FD" w:rsidRPr="008C25B3">
              <w:rPr>
                <w:rFonts w:hint="eastAsia"/>
                <w:color w:val="000000"/>
                <w:sz w:val="24"/>
              </w:rPr>
              <w:t>年江苏</w:t>
            </w:r>
            <w:r w:rsidR="00C23389">
              <w:rPr>
                <w:rFonts w:hint="eastAsia"/>
                <w:color w:val="000000"/>
                <w:sz w:val="24"/>
              </w:rPr>
              <w:t>省</w:t>
            </w:r>
            <w:r w:rsidR="00F009FD" w:rsidRPr="008C25B3">
              <w:rPr>
                <w:rFonts w:hint="eastAsia"/>
                <w:color w:val="000000"/>
                <w:sz w:val="24"/>
              </w:rPr>
              <w:t>教学成果一等奖（排名第三）；</w:t>
            </w:r>
            <w:r w:rsidR="00B37645">
              <w:rPr>
                <w:rFonts w:hint="eastAsia"/>
                <w:color w:val="000000"/>
                <w:sz w:val="24"/>
              </w:rPr>
              <w:t>2017</w:t>
            </w:r>
            <w:r w:rsidR="00B37645">
              <w:rPr>
                <w:rFonts w:hint="eastAsia"/>
                <w:color w:val="000000"/>
                <w:sz w:val="24"/>
              </w:rPr>
              <w:t>年与国际教育学院联合申报获批自动化（航空电子与控制）江苏省</w:t>
            </w:r>
            <w:r w:rsidR="007E7E87">
              <w:rPr>
                <w:rFonts w:hAnsi="宋体" w:hint="eastAsia"/>
                <w:sz w:val="24"/>
              </w:rPr>
              <w:t>中外合作办学</w:t>
            </w:r>
            <w:r w:rsidR="007E7E87" w:rsidRPr="008024A1">
              <w:rPr>
                <w:rFonts w:hAnsi="宋体" w:hint="eastAsia"/>
                <w:sz w:val="24"/>
              </w:rPr>
              <w:t>高水平示范性建设工程项目</w:t>
            </w:r>
            <w:r w:rsidR="00B37645">
              <w:rPr>
                <w:rFonts w:hint="eastAsia"/>
                <w:color w:val="000000"/>
                <w:sz w:val="24"/>
              </w:rPr>
              <w:t>；</w:t>
            </w:r>
            <w:r w:rsidRPr="008C25B3">
              <w:rPr>
                <w:rFonts w:hint="eastAsia"/>
                <w:color w:val="000000"/>
                <w:sz w:val="24"/>
              </w:rPr>
              <w:t>作为</w:t>
            </w:r>
            <w:r w:rsidR="00084879">
              <w:rPr>
                <w:rFonts w:hint="eastAsia"/>
                <w:color w:val="000000"/>
                <w:sz w:val="24"/>
              </w:rPr>
              <w:t>实际</w:t>
            </w:r>
            <w:r w:rsidR="00F009FD" w:rsidRPr="008C25B3">
              <w:rPr>
                <w:rFonts w:hint="eastAsia"/>
                <w:color w:val="000000"/>
                <w:sz w:val="24"/>
              </w:rPr>
              <w:t>建设</w:t>
            </w:r>
            <w:r w:rsidRPr="008C25B3">
              <w:rPr>
                <w:color w:val="000000"/>
                <w:sz w:val="24"/>
              </w:rPr>
              <w:t>人</w:t>
            </w:r>
            <w:r w:rsidRPr="008C25B3">
              <w:rPr>
                <w:rFonts w:hint="eastAsia"/>
                <w:color w:val="000000"/>
                <w:sz w:val="24"/>
              </w:rPr>
              <w:t>承担</w:t>
            </w:r>
            <w:r w:rsidR="00403172" w:rsidRPr="008C25B3">
              <w:rPr>
                <w:rFonts w:hint="eastAsia"/>
                <w:color w:val="000000"/>
                <w:sz w:val="24"/>
              </w:rPr>
              <w:t>2015</w:t>
            </w:r>
            <w:r w:rsidR="00403172" w:rsidRPr="008C25B3">
              <w:rPr>
                <w:rFonts w:hint="eastAsia"/>
                <w:color w:val="000000"/>
                <w:sz w:val="24"/>
              </w:rPr>
              <w:t>年</w:t>
            </w:r>
            <w:r w:rsidRPr="008C25B3">
              <w:rPr>
                <w:rFonts w:hint="eastAsia"/>
                <w:color w:val="000000"/>
                <w:sz w:val="24"/>
              </w:rPr>
              <w:t>江</w:t>
            </w:r>
            <w:r w:rsidRPr="008C25B3">
              <w:rPr>
                <w:color w:val="000000"/>
                <w:sz w:val="24"/>
              </w:rPr>
              <w:t>苏</w:t>
            </w:r>
            <w:r w:rsidRPr="008C25B3">
              <w:rPr>
                <w:rFonts w:hint="eastAsia"/>
                <w:color w:val="000000"/>
                <w:sz w:val="24"/>
              </w:rPr>
              <w:t>省教育</w:t>
            </w:r>
            <w:r w:rsidRPr="008C25B3">
              <w:rPr>
                <w:color w:val="000000"/>
                <w:sz w:val="24"/>
              </w:rPr>
              <w:t>教学</w:t>
            </w:r>
            <w:r w:rsidRPr="008C25B3">
              <w:rPr>
                <w:rFonts w:hint="eastAsia"/>
                <w:color w:val="000000"/>
                <w:sz w:val="24"/>
              </w:rPr>
              <w:t>改革</w:t>
            </w:r>
            <w:r w:rsidRPr="008C25B3">
              <w:rPr>
                <w:color w:val="000000"/>
                <w:sz w:val="24"/>
              </w:rPr>
              <w:t>研究</w:t>
            </w:r>
            <w:r w:rsidRPr="008C25B3">
              <w:rPr>
                <w:rFonts w:hint="eastAsia"/>
                <w:color w:val="000000"/>
                <w:sz w:val="24"/>
              </w:rPr>
              <w:t>课题研究</w:t>
            </w:r>
            <w:r w:rsidR="00F009FD" w:rsidRPr="008C25B3">
              <w:rPr>
                <w:rFonts w:hint="eastAsia"/>
                <w:color w:val="000000"/>
                <w:sz w:val="24"/>
              </w:rPr>
              <w:t>，承担并完成</w:t>
            </w:r>
            <w:r w:rsidR="00403172" w:rsidRPr="008C25B3">
              <w:rPr>
                <w:rFonts w:hint="eastAsia"/>
                <w:color w:val="000000"/>
                <w:sz w:val="24"/>
              </w:rPr>
              <w:t>2014</w:t>
            </w:r>
            <w:r w:rsidR="00403172" w:rsidRPr="008C25B3">
              <w:rPr>
                <w:rFonts w:hint="eastAsia"/>
                <w:color w:val="000000"/>
                <w:sz w:val="24"/>
              </w:rPr>
              <w:t>年</w:t>
            </w:r>
            <w:r w:rsidR="00F009FD" w:rsidRPr="008C25B3">
              <w:rPr>
                <w:rFonts w:hint="eastAsia"/>
                <w:color w:val="000000"/>
                <w:sz w:val="24"/>
              </w:rPr>
              <w:t>自动化类教指委教改项目</w:t>
            </w:r>
            <w:r w:rsidRPr="008C25B3">
              <w:rPr>
                <w:rFonts w:hint="eastAsia"/>
                <w:color w:val="000000"/>
                <w:sz w:val="24"/>
              </w:rPr>
              <w:t>。</w:t>
            </w:r>
          </w:p>
          <w:p w:rsidR="004A3740" w:rsidRPr="008C25B3" w:rsidRDefault="004A3740" w:rsidP="008C25B3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五、</w:t>
            </w:r>
            <w:r w:rsidR="00445C3A">
              <w:rPr>
                <w:rFonts w:hint="eastAsia"/>
                <w:color w:val="000000"/>
                <w:sz w:val="24"/>
              </w:rPr>
              <w:t>指导的学生获</w:t>
            </w:r>
            <w:r w:rsidR="00445C3A">
              <w:rPr>
                <w:rFonts w:hint="eastAsia"/>
                <w:color w:val="000000"/>
                <w:sz w:val="24"/>
              </w:rPr>
              <w:t>2015</w:t>
            </w:r>
            <w:r w:rsidR="00445C3A">
              <w:rPr>
                <w:rFonts w:hint="eastAsia"/>
                <w:color w:val="000000"/>
                <w:sz w:val="24"/>
              </w:rPr>
              <w:t>年江苏省优秀硕士学位论文</w:t>
            </w:r>
            <w:r w:rsidR="007B16BC">
              <w:rPr>
                <w:rFonts w:hint="eastAsia"/>
                <w:color w:val="000000"/>
                <w:sz w:val="24"/>
              </w:rPr>
              <w:t>，</w:t>
            </w:r>
            <w:r w:rsidR="007B16BC">
              <w:rPr>
                <w:rFonts w:hint="eastAsia"/>
                <w:color w:val="000000"/>
                <w:sz w:val="24"/>
              </w:rPr>
              <w:t>2014</w:t>
            </w:r>
            <w:r w:rsidR="007B16BC">
              <w:rPr>
                <w:rFonts w:hint="eastAsia"/>
                <w:color w:val="000000"/>
                <w:sz w:val="24"/>
              </w:rPr>
              <w:t>年校优秀硕士学位论文</w:t>
            </w:r>
            <w:r w:rsidR="00445C3A">
              <w:rPr>
                <w:rFonts w:hint="eastAsia"/>
                <w:color w:val="000000"/>
                <w:sz w:val="24"/>
              </w:rPr>
              <w:t>。</w:t>
            </w:r>
          </w:p>
          <w:p w:rsidR="00F739EE" w:rsidRPr="008C25B3" w:rsidRDefault="00F739EE" w:rsidP="00DB3182">
            <w:pPr>
              <w:snapToGrid w:val="0"/>
              <w:spacing w:beforeAutospacing="1" w:line="580" w:lineRule="exact"/>
              <w:ind w:leftChars="200" w:left="3940" w:right="1240" w:hangingChars="1100" w:hanging="3520"/>
              <w:jc w:val="left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8C25B3">
              <w:rPr>
                <w:rFonts w:ascii="仿宋" w:eastAsia="仿宋" w:hAnsi="仿宋" w:cs="宋体"/>
                <w:color w:val="000000"/>
                <w:sz w:val="32"/>
                <w:szCs w:val="32"/>
              </w:rPr>
              <w:t xml:space="preserve">                                                签字（公章）：</w:t>
            </w:r>
            <w:r w:rsidR="00DB318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 xml:space="preserve">         </w:t>
            </w:r>
          </w:p>
          <w:p w:rsidR="00F739EE" w:rsidRPr="008C25B3" w:rsidRDefault="00F739EE" w:rsidP="00DB3182">
            <w:pPr>
              <w:snapToGrid w:val="0"/>
              <w:spacing w:beforeAutospacing="1" w:line="580" w:lineRule="exact"/>
              <w:ind w:firstLineChars="200" w:firstLine="640"/>
              <w:jc w:val="right"/>
              <w:rPr>
                <w:rFonts w:ascii="仿宋" w:eastAsia="仿宋" w:hAnsi="仿宋" w:cs="宋体"/>
                <w:color w:val="000000"/>
                <w:sz w:val="32"/>
                <w:szCs w:val="32"/>
              </w:rPr>
            </w:pPr>
            <w:r w:rsidRPr="008C25B3">
              <w:rPr>
                <w:rFonts w:ascii="仿宋" w:eastAsia="仿宋" w:hAnsi="仿宋" w:cs="宋体"/>
                <w:color w:val="000000"/>
                <w:sz w:val="32"/>
                <w:szCs w:val="32"/>
              </w:rPr>
              <w:t xml:space="preserve">                     年   月   日</w:t>
            </w:r>
          </w:p>
        </w:tc>
      </w:tr>
      <w:tr w:rsidR="00F739EE" w:rsidTr="003156D8">
        <w:trPr>
          <w:trHeight w:val="3379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EE" w:rsidRDefault="00F739EE" w:rsidP="00E05DAC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校评审</w:t>
            </w:r>
            <w:r>
              <w:rPr>
                <w:rFonts w:hint="eastAsia"/>
                <w:color w:val="000000"/>
                <w:sz w:val="24"/>
              </w:rPr>
              <w:t>委员</w:t>
            </w:r>
            <w:r>
              <w:rPr>
                <w:color w:val="000000"/>
                <w:sz w:val="24"/>
              </w:rPr>
              <w:t>会</w:t>
            </w:r>
            <w:r>
              <w:rPr>
                <w:rFonts w:hint="eastAsia"/>
                <w:color w:val="000000"/>
                <w:sz w:val="24"/>
              </w:rPr>
              <w:t>评审</w:t>
            </w:r>
            <w:r>
              <w:rPr>
                <w:color w:val="000000"/>
                <w:sz w:val="24"/>
              </w:rPr>
              <w:t>意见</w:t>
            </w:r>
            <w:r>
              <w:rPr>
                <w:rFonts w:hint="eastAsia"/>
                <w:color w:val="000000"/>
                <w:sz w:val="24"/>
              </w:rPr>
              <w:t>（仅</w:t>
            </w:r>
            <w:r>
              <w:rPr>
                <w:color w:val="000000"/>
                <w:sz w:val="24"/>
              </w:rPr>
              <w:t>限</w:t>
            </w:r>
            <w:r>
              <w:rPr>
                <w:rFonts w:hint="eastAsia"/>
                <w:color w:val="000000"/>
                <w:sz w:val="24"/>
              </w:rPr>
              <w:t>一</w:t>
            </w:r>
            <w:r>
              <w:rPr>
                <w:color w:val="000000"/>
                <w:sz w:val="24"/>
              </w:rPr>
              <w:t>等奖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F739EE" w:rsidRPr="00E4471A" w:rsidRDefault="00F739EE" w:rsidP="003156D8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F739EE" w:rsidRDefault="00F739EE" w:rsidP="003156D8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F739EE" w:rsidRDefault="00F739EE" w:rsidP="003156D8">
            <w:pPr>
              <w:spacing w:before="100" w:beforeAutospacing="1" w:after="100" w:afterAutospacing="1" w:line="340" w:lineRule="exact"/>
              <w:ind w:firstLineChars="2250" w:firstLine="54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主席（签字）</w:t>
            </w:r>
            <w:r>
              <w:rPr>
                <w:color w:val="000000"/>
                <w:sz w:val="24"/>
              </w:rPr>
              <w:t>：</w:t>
            </w:r>
            <w:r>
              <w:rPr>
                <w:color w:val="000000"/>
                <w:sz w:val="24"/>
              </w:rPr>
              <w:t xml:space="preserve">                   </w:t>
            </w:r>
          </w:p>
          <w:p w:rsidR="00F739EE" w:rsidRDefault="00F739EE" w:rsidP="003156D8">
            <w:pPr>
              <w:spacing w:before="100" w:beforeAutospacing="1" w:after="100" w:afterAutospacing="1" w:line="340" w:lineRule="exact"/>
              <w:ind w:firstLineChars="3150" w:firstLine="75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F739EE" w:rsidTr="003156D8">
        <w:trPr>
          <w:trHeight w:val="3060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EE" w:rsidRDefault="00F739EE" w:rsidP="00E05DAC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</w:t>
            </w:r>
            <w:r>
              <w:rPr>
                <w:color w:val="000000"/>
                <w:sz w:val="24"/>
              </w:rPr>
              <w:t>教学</w:t>
            </w:r>
            <w:r>
              <w:rPr>
                <w:rFonts w:hint="eastAsia"/>
                <w:color w:val="000000"/>
                <w:sz w:val="24"/>
              </w:rPr>
              <w:t>指导</w:t>
            </w:r>
            <w:r>
              <w:rPr>
                <w:color w:val="000000"/>
                <w:sz w:val="24"/>
              </w:rPr>
              <w:t>委员会</w:t>
            </w:r>
            <w:r>
              <w:rPr>
                <w:rFonts w:hint="eastAsia"/>
                <w:color w:val="000000"/>
                <w:sz w:val="24"/>
              </w:rPr>
              <w:t>审定</w:t>
            </w:r>
            <w:r>
              <w:rPr>
                <w:color w:val="000000"/>
                <w:sz w:val="24"/>
              </w:rPr>
              <w:t>意见</w:t>
            </w:r>
          </w:p>
          <w:p w:rsidR="00F739EE" w:rsidRDefault="00F739EE" w:rsidP="00E05DAC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F739EE" w:rsidRDefault="00F739EE" w:rsidP="00E05DAC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F739EE" w:rsidRDefault="00F739EE" w:rsidP="00E05DAC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F739EE" w:rsidRDefault="00F739EE" w:rsidP="00E05DAC">
            <w:pPr>
              <w:spacing w:beforeLines="50" w:after="100" w:afterAutospacing="1" w:line="240" w:lineRule="exact"/>
              <w:ind w:firstLineChars="2200" w:firstLine="52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主任（签字）：</w:t>
            </w:r>
            <w:r>
              <w:rPr>
                <w:color w:val="000000"/>
                <w:sz w:val="24"/>
              </w:rPr>
              <w:t xml:space="preserve">                 </w:t>
            </w:r>
          </w:p>
          <w:p w:rsidR="00F739EE" w:rsidDel="00757132" w:rsidRDefault="00F739EE" w:rsidP="00E05DAC">
            <w:pPr>
              <w:spacing w:beforeLines="50" w:after="100" w:afterAutospacing="1" w:line="240" w:lineRule="exact"/>
              <w:ind w:firstLineChars="3100" w:firstLine="74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 w:rsidR="00EA6B0D" w:rsidRDefault="00F739EE">
      <w:r w:rsidRPr="00173726">
        <w:rPr>
          <w:rFonts w:ascii="仿宋" w:eastAsia="仿宋" w:hAnsi="仿宋" w:cs="宋体"/>
          <w:color w:val="000000"/>
          <w:sz w:val="24"/>
        </w:rPr>
        <w:t>注：</w:t>
      </w:r>
      <w:r w:rsidRPr="00173726">
        <w:rPr>
          <w:rFonts w:ascii="仿宋" w:eastAsia="仿宋" w:hAnsi="仿宋" w:cs="宋体" w:hint="eastAsia"/>
          <w:color w:val="000000"/>
          <w:sz w:val="24"/>
        </w:rPr>
        <w:t>以上</w:t>
      </w:r>
      <w:r w:rsidRPr="00173726">
        <w:rPr>
          <w:rFonts w:ascii="仿宋" w:eastAsia="仿宋" w:hAnsi="仿宋" w:cs="宋体"/>
          <w:color w:val="000000"/>
          <w:sz w:val="24"/>
        </w:rPr>
        <w:t>表格不够可加页。</w:t>
      </w:r>
    </w:p>
    <w:sectPr w:rsidR="00EA6B0D" w:rsidSect="00EA6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EEA" w:rsidRDefault="00125EEA" w:rsidP="00891827">
      <w:r>
        <w:separator/>
      </w:r>
    </w:p>
  </w:endnote>
  <w:endnote w:type="continuationSeparator" w:id="1">
    <w:p w:rsidR="00125EEA" w:rsidRDefault="00125EEA" w:rsidP="00891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EEA" w:rsidRDefault="00125EEA" w:rsidP="00891827">
      <w:r>
        <w:separator/>
      </w:r>
    </w:p>
  </w:footnote>
  <w:footnote w:type="continuationSeparator" w:id="1">
    <w:p w:rsidR="00125EEA" w:rsidRDefault="00125EEA" w:rsidP="00891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9EE"/>
    <w:rsid w:val="000023B1"/>
    <w:rsid w:val="000065AB"/>
    <w:rsid w:val="00010BD7"/>
    <w:rsid w:val="000115B8"/>
    <w:rsid w:val="0001318F"/>
    <w:rsid w:val="000154E3"/>
    <w:rsid w:val="00030386"/>
    <w:rsid w:val="000431AA"/>
    <w:rsid w:val="00051CC0"/>
    <w:rsid w:val="0005312E"/>
    <w:rsid w:val="00056A1B"/>
    <w:rsid w:val="00060267"/>
    <w:rsid w:val="0006190A"/>
    <w:rsid w:val="00066E37"/>
    <w:rsid w:val="00074D5B"/>
    <w:rsid w:val="0007711C"/>
    <w:rsid w:val="00081391"/>
    <w:rsid w:val="00081B96"/>
    <w:rsid w:val="00082132"/>
    <w:rsid w:val="000828B5"/>
    <w:rsid w:val="00084879"/>
    <w:rsid w:val="000A17B4"/>
    <w:rsid w:val="000A6A3F"/>
    <w:rsid w:val="000B6F2A"/>
    <w:rsid w:val="000B78A8"/>
    <w:rsid w:val="000D36F8"/>
    <w:rsid w:val="000E2E37"/>
    <w:rsid w:val="000F54BA"/>
    <w:rsid w:val="00105395"/>
    <w:rsid w:val="00122FB7"/>
    <w:rsid w:val="00125EEA"/>
    <w:rsid w:val="001442E6"/>
    <w:rsid w:val="0015233B"/>
    <w:rsid w:val="00162E5B"/>
    <w:rsid w:val="001654C9"/>
    <w:rsid w:val="001723BF"/>
    <w:rsid w:val="0017751F"/>
    <w:rsid w:val="00180819"/>
    <w:rsid w:val="00182C1A"/>
    <w:rsid w:val="001926B2"/>
    <w:rsid w:val="0019702C"/>
    <w:rsid w:val="00197600"/>
    <w:rsid w:val="001A25F6"/>
    <w:rsid w:val="001A58FE"/>
    <w:rsid w:val="001A6E83"/>
    <w:rsid w:val="001B0778"/>
    <w:rsid w:val="001B13F7"/>
    <w:rsid w:val="001B17A1"/>
    <w:rsid w:val="001C6A1D"/>
    <w:rsid w:val="001D76D3"/>
    <w:rsid w:val="001E22C5"/>
    <w:rsid w:val="001E37CA"/>
    <w:rsid w:val="001F0CFC"/>
    <w:rsid w:val="00201A1F"/>
    <w:rsid w:val="00204F5A"/>
    <w:rsid w:val="00211FF3"/>
    <w:rsid w:val="00225FDE"/>
    <w:rsid w:val="00230437"/>
    <w:rsid w:val="002351BF"/>
    <w:rsid w:val="00237794"/>
    <w:rsid w:val="00240234"/>
    <w:rsid w:val="00251DD2"/>
    <w:rsid w:val="00251F67"/>
    <w:rsid w:val="002604D9"/>
    <w:rsid w:val="00261E4B"/>
    <w:rsid w:val="00263FD9"/>
    <w:rsid w:val="00290F3F"/>
    <w:rsid w:val="002A75BD"/>
    <w:rsid w:val="002C4C93"/>
    <w:rsid w:val="002D5EB2"/>
    <w:rsid w:val="002E5A66"/>
    <w:rsid w:val="002F3AA3"/>
    <w:rsid w:val="002F40DA"/>
    <w:rsid w:val="002F64B0"/>
    <w:rsid w:val="00307293"/>
    <w:rsid w:val="00307B71"/>
    <w:rsid w:val="00310E63"/>
    <w:rsid w:val="0031653D"/>
    <w:rsid w:val="0032122F"/>
    <w:rsid w:val="00322AAF"/>
    <w:rsid w:val="0033617E"/>
    <w:rsid w:val="00336F28"/>
    <w:rsid w:val="0035271E"/>
    <w:rsid w:val="003562E2"/>
    <w:rsid w:val="00356E0F"/>
    <w:rsid w:val="0035781E"/>
    <w:rsid w:val="00360DB3"/>
    <w:rsid w:val="003615D6"/>
    <w:rsid w:val="0038027A"/>
    <w:rsid w:val="00390197"/>
    <w:rsid w:val="0039407F"/>
    <w:rsid w:val="003A3138"/>
    <w:rsid w:val="003C3AF1"/>
    <w:rsid w:val="003E15F5"/>
    <w:rsid w:val="003E3458"/>
    <w:rsid w:val="003E6053"/>
    <w:rsid w:val="003F00F9"/>
    <w:rsid w:val="003F4AB8"/>
    <w:rsid w:val="003F579A"/>
    <w:rsid w:val="003F6520"/>
    <w:rsid w:val="003F770E"/>
    <w:rsid w:val="00403172"/>
    <w:rsid w:val="004064CE"/>
    <w:rsid w:val="004170A3"/>
    <w:rsid w:val="00420DAE"/>
    <w:rsid w:val="00435D1D"/>
    <w:rsid w:val="00445C3A"/>
    <w:rsid w:val="004473E8"/>
    <w:rsid w:val="004538BC"/>
    <w:rsid w:val="00454914"/>
    <w:rsid w:val="0045657C"/>
    <w:rsid w:val="00463EAC"/>
    <w:rsid w:val="0047193D"/>
    <w:rsid w:val="00475903"/>
    <w:rsid w:val="00481318"/>
    <w:rsid w:val="004859F6"/>
    <w:rsid w:val="004927F9"/>
    <w:rsid w:val="004A020B"/>
    <w:rsid w:val="004A1113"/>
    <w:rsid w:val="004A289B"/>
    <w:rsid w:val="004A3740"/>
    <w:rsid w:val="004A41D7"/>
    <w:rsid w:val="004B269F"/>
    <w:rsid w:val="004B362B"/>
    <w:rsid w:val="004B499C"/>
    <w:rsid w:val="004B5569"/>
    <w:rsid w:val="004B6C54"/>
    <w:rsid w:val="004C1D0B"/>
    <w:rsid w:val="004C7CE3"/>
    <w:rsid w:val="004F2C46"/>
    <w:rsid w:val="00500788"/>
    <w:rsid w:val="005039E0"/>
    <w:rsid w:val="00505962"/>
    <w:rsid w:val="00512644"/>
    <w:rsid w:val="00520012"/>
    <w:rsid w:val="00520CA2"/>
    <w:rsid w:val="00531B01"/>
    <w:rsid w:val="00532C5E"/>
    <w:rsid w:val="00545207"/>
    <w:rsid w:val="00545FBE"/>
    <w:rsid w:val="005474AC"/>
    <w:rsid w:val="0056520E"/>
    <w:rsid w:val="00580B38"/>
    <w:rsid w:val="00586BD5"/>
    <w:rsid w:val="005B5543"/>
    <w:rsid w:val="005B75C1"/>
    <w:rsid w:val="005C0F85"/>
    <w:rsid w:val="005C2A39"/>
    <w:rsid w:val="005C2F0A"/>
    <w:rsid w:val="005D25E7"/>
    <w:rsid w:val="005D6D46"/>
    <w:rsid w:val="005D7517"/>
    <w:rsid w:val="005E1298"/>
    <w:rsid w:val="005E4510"/>
    <w:rsid w:val="005E7732"/>
    <w:rsid w:val="005F6365"/>
    <w:rsid w:val="005F6AFB"/>
    <w:rsid w:val="00600BE2"/>
    <w:rsid w:val="00605BFC"/>
    <w:rsid w:val="00621CA5"/>
    <w:rsid w:val="0063307A"/>
    <w:rsid w:val="0063533F"/>
    <w:rsid w:val="00635C2B"/>
    <w:rsid w:val="00637B1C"/>
    <w:rsid w:val="00640AFA"/>
    <w:rsid w:val="0066526F"/>
    <w:rsid w:val="00684CA5"/>
    <w:rsid w:val="00691B6C"/>
    <w:rsid w:val="0069208E"/>
    <w:rsid w:val="00697347"/>
    <w:rsid w:val="006A25E2"/>
    <w:rsid w:val="006A39F3"/>
    <w:rsid w:val="006A6C5D"/>
    <w:rsid w:val="006B043F"/>
    <w:rsid w:val="006C75C0"/>
    <w:rsid w:val="007068E1"/>
    <w:rsid w:val="00715E50"/>
    <w:rsid w:val="00724D55"/>
    <w:rsid w:val="007364A9"/>
    <w:rsid w:val="00736899"/>
    <w:rsid w:val="00743742"/>
    <w:rsid w:val="0074552E"/>
    <w:rsid w:val="0074713E"/>
    <w:rsid w:val="00753D67"/>
    <w:rsid w:val="00754154"/>
    <w:rsid w:val="00784361"/>
    <w:rsid w:val="00787330"/>
    <w:rsid w:val="00791FBB"/>
    <w:rsid w:val="00794BFE"/>
    <w:rsid w:val="007A52B7"/>
    <w:rsid w:val="007B16BC"/>
    <w:rsid w:val="007C6D28"/>
    <w:rsid w:val="007D0B49"/>
    <w:rsid w:val="007D0DD6"/>
    <w:rsid w:val="007D29D8"/>
    <w:rsid w:val="007D5317"/>
    <w:rsid w:val="007D6B77"/>
    <w:rsid w:val="007E137F"/>
    <w:rsid w:val="007E451B"/>
    <w:rsid w:val="007E7E87"/>
    <w:rsid w:val="007F43BF"/>
    <w:rsid w:val="008024A1"/>
    <w:rsid w:val="008147A7"/>
    <w:rsid w:val="00814AAA"/>
    <w:rsid w:val="00817277"/>
    <w:rsid w:val="00821272"/>
    <w:rsid w:val="00824078"/>
    <w:rsid w:val="008258EF"/>
    <w:rsid w:val="00832D69"/>
    <w:rsid w:val="008361E2"/>
    <w:rsid w:val="00845078"/>
    <w:rsid w:val="00852177"/>
    <w:rsid w:val="008630E8"/>
    <w:rsid w:val="0086798A"/>
    <w:rsid w:val="008723FA"/>
    <w:rsid w:val="00880912"/>
    <w:rsid w:val="0089046B"/>
    <w:rsid w:val="00891827"/>
    <w:rsid w:val="00897CCD"/>
    <w:rsid w:val="008A5ADA"/>
    <w:rsid w:val="008A6FE2"/>
    <w:rsid w:val="008C25B3"/>
    <w:rsid w:val="008C562A"/>
    <w:rsid w:val="008C60E7"/>
    <w:rsid w:val="008D3DEB"/>
    <w:rsid w:val="008D509E"/>
    <w:rsid w:val="008E1EB9"/>
    <w:rsid w:val="008E3AE7"/>
    <w:rsid w:val="008F5915"/>
    <w:rsid w:val="008F6A38"/>
    <w:rsid w:val="009020E2"/>
    <w:rsid w:val="009111F5"/>
    <w:rsid w:val="00912D6B"/>
    <w:rsid w:val="009407F7"/>
    <w:rsid w:val="00963086"/>
    <w:rsid w:val="00965C31"/>
    <w:rsid w:val="009663F3"/>
    <w:rsid w:val="009701B6"/>
    <w:rsid w:val="00975265"/>
    <w:rsid w:val="00975A96"/>
    <w:rsid w:val="009771CF"/>
    <w:rsid w:val="0098629F"/>
    <w:rsid w:val="00996E4C"/>
    <w:rsid w:val="00997868"/>
    <w:rsid w:val="009B3B4F"/>
    <w:rsid w:val="009B5B3E"/>
    <w:rsid w:val="009B5E49"/>
    <w:rsid w:val="009E0A17"/>
    <w:rsid w:val="009E404F"/>
    <w:rsid w:val="00A01855"/>
    <w:rsid w:val="00A04817"/>
    <w:rsid w:val="00A12CB6"/>
    <w:rsid w:val="00A41FAB"/>
    <w:rsid w:val="00A57CBC"/>
    <w:rsid w:val="00A60734"/>
    <w:rsid w:val="00A7731F"/>
    <w:rsid w:val="00A81A69"/>
    <w:rsid w:val="00A83FE7"/>
    <w:rsid w:val="00AA7425"/>
    <w:rsid w:val="00AC2E6E"/>
    <w:rsid w:val="00AD234A"/>
    <w:rsid w:val="00AE4360"/>
    <w:rsid w:val="00AE55D5"/>
    <w:rsid w:val="00AE6BA6"/>
    <w:rsid w:val="00AF0D92"/>
    <w:rsid w:val="00B17689"/>
    <w:rsid w:val="00B21DDC"/>
    <w:rsid w:val="00B37645"/>
    <w:rsid w:val="00B41058"/>
    <w:rsid w:val="00B50992"/>
    <w:rsid w:val="00B52FAA"/>
    <w:rsid w:val="00B65A82"/>
    <w:rsid w:val="00B67F0F"/>
    <w:rsid w:val="00B75F29"/>
    <w:rsid w:val="00B8107A"/>
    <w:rsid w:val="00B82EFF"/>
    <w:rsid w:val="00B82F07"/>
    <w:rsid w:val="00B91249"/>
    <w:rsid w:val="00BB0B9B"/>
    <w:rsid w:val="00BB1A5A"/>
    <w:rsid w:val="00BC77AF"/>
    <w:rsid w:val="00BD2CE7"/>
    <w:rsid w:val="00BE1FA6"/>
    <w:rsid w:val="00BE701B"/>
    <w:rsid w:val="00BF5AEF"/>
    <w:rsid w:val="00BF5B63"/>
    <w:rsid w:val="00C011FE"/>
    <w:rsid w:val="00C1653A"/>
    <w:rsid w:val="00C17359"/>
    <w:rsid w:val="00C20133"/>
    <w:rsid w:val="00C23389"/>
    <w:rsid w:val="00C25E4D"/>
    <w:rsid w:val="00C25F32"/>
    <w:rsid w:val="00C3553B"/>
    <w:rsid w:val="00C43D23"/>
    <w:rsid w:val="00C4501F"/>
    <w:rsid w:val="00C50866"/>
    <w:rsid w:val="00C62B15"/>
    <w:rsid w:val="00C71B86"/>
    <w:rsid w:val="00C71F2B"/>
    <w:rsid w:val="00C7463C"/>
    <w:rsid w:val="00C8047B"/>
    <w:rsid w:val="00C905B0"/>
    <w:rsid w:val="00CB642E"/>
    <w:rsid w:val="00CC29B1"/>
    <w:rsid w:val="00CC5DA1"/>
    <w:rsid w:val="00CE787D"/>
    <w:rsid w:val="00CF5CCF"/>
    <w:rsid w:val="00CF6C62"/>
    <w:rsid w:val="00D00D62"/>
    <w:rsid w:val="00D02428"/>
    <w:rsid w:val="00D06523"/>
    <w:rsid w:val="00D11427"/>
    <w:rsid w:val="00D13302"/>
    <w:rsid w:val="00D152F1"/>
    <w:rsid w:val="00D238CC"/>
    <w:rsid w:val="00D250CE"/>
    <w:rsid w:val="00D37389"/>
    <w:rsid w:val="00D47E25"/>
    <w:rsid w:val="00D47F67"/>
    <w:rsid w:val="00D51071"/>
    <w:rsid w:val="00D55770"/>
    <w:rsid w:val="00D61425"/>
    <w:rsid w:val="00D65EA3"/>
    <w:rsid w:val="00D67874"/>
    <w:rsid w:val="00D7458B"/>
    <w:rsid w:val="00D76392"/>
    <w:rsid w:val="00D775EC"/>
    <w:rsid w:val="00D813E8"/>
    <w:rsid w:val="00D8199A"/>
    <w:rsid w:val="00D85BBE"/>
    <w:rsid w:val="00DA51BF"/>
    <w:rsid w:val="00DA5780"/>
    <w:rsid w:val="00DB3182"/>
    <w:rsid w:val="00DB3EAB"/>
    <w:rsid w:val="00DC471F"/>
    <w:rsid w:val="00DE61DA"/>
    <w:rsid w:val="00DF33C7"/>
    <w:rsid w:val="00DF592A"/>
    <w:rsid w:val="00E05DAC"/>
    <w:rsid w:val="00E077AD"/>
    <w:rsid w:val="00E12762"/>
    <w:rsid w:val="00E21FC5"/>
    <w:rsid w:val="00E37DA7"/>
    <w:rsid w:val="00E40C22"/>
    <w:rsid w:val="00E4170A"/>
    <w:rsid w:val="00E43972"/>
    <w:rsid w:val="00E47D88"/>
    <w:rsid w:val="00E529E1"/>
    <w:rsid w:val="00E56454"/>
    <w:rsid w:val="00E6107C"/>
    <w:rsid w:val="00E63E4A"/>
    <w:rsid w:val="00E65F5A"/>
    <w:rsid w:val="00E7190C"/>
    <w:rsid w:val="00E72D61"/>
    <w:rsid w:val="00E73662"/>
    <w:rsid w:val="00E84A0A"/>
    <w:rsid w:val="00E8574D"/>
    <w:rsid w:val="00E85D81"/>
    <w:rsid w:val="00E8798A"/>
    <w:rsid w:val="00EA0949"/>
    <w:rsid w:val="00EA359F"/>
    <w:rsid w:val="00EA6B0D"/>
    <w:rsid w:val="00EB0192"/>
    <w:rsid w:val="00EB25C1"/>
    <w:rsid w:val="00ED1370"/>
    <w:rsid w:val="00ED62EF"/>
    <w:rsid w:val="00EE21C1"/>
    <w:rsid w:val="00EF0C0B"/>
    <w:rsid w:val="00F009FD"/>
    <w:rsid w:val="00F05230"/>
    <w:rsid w:val="00F0768D"/>
    <w:rsid w:val="00F1512E"/>
    <w:rsid w:val="00F21851"/>
    <w:rsid w:val="00F31A45"/>
    <w:rsid w:val="00F50111"/>
    <w:rsid w:val="00F541FB"/>
    <w:rsid w:val="00F55862"/>
    <w:rsid w:val="00F60127"/>
    <w:rsid w:val="00F635AB"/>
    <w:rsid w:val="00F64964"/>
    <w:rsid w:val="00F739EE"/>
    <w:rsid w:val="00F75B92"/>
    <w:rsid w:val="00F81A71"/>
    <w:rsid w:val="00F867B3"/>
    <w:rsid w:val="00F95683"/>
    <w:rsid w:val="00FA1631"/>
    <w:rsid w:val="00FB3161"/>
    <w:rsid w:val="00FC7D88"/>
    <w:rsid w:val="00FE0716"/>
    <w:rsid w:val="00FE27EF"/>
    <w:rsid w:val="00FE3E1A"/>
    <w:rsid w:val="00FE3EA8"/>
    <w:rsid w:val="00FE77D8"/>
    <w:rsid w:val="00FF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82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827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18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18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zsj</dc:creator>
  <cp:lastModifiedBy>zsj</cp:lastModifiedBy>
  <cp:revision>216</cp:revision>
  <dcterms:created xsi:type="dcterms:W3CDTF">2017-09-25T00:31:00Z</dcterms:created>
  <dcterms:modified xsi:type="dcterms:W3CDTF">2017-09-27T00:49:00Z</dcterms:modified>
</cp:coreProperties>
</file>