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B11A58B">
      <w:pPr>
        <w:pStyle w:val="6"/>
        <w:spacing w:before="0" w:beforeAutospacing="0" w:after="0" w:afterAutospacing="0" w:line="578" w:lineRule="exact"/>
        <w:ind w:right="480"/>
        <w:jc w:val="both"/>
        <w:rPr>
          <w:rFonts w:hint="eastAsia" w:ascii="黑体" w:hAnsi="黑体" w:eastAsia="黑体" w:cs="黑体"/>
          <w:color w:val="000000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color w:val="000000"/>
          <w:sz w:val="32"/>
          <w:szCs w:val="32"/>
          <w:lang w:val="en-US" w:eastAsia="zh-CN"/>
        </w:rPr>
        <w:t>附件1</w:t>
      </w:r>
    </w:p>
    <w:p w14:paraId="5B43AE8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8" w:lineRule="exact"/>
        <w:jc w:val="both"/>
        <w:textAlignment w:val="auto"/>
        <w:rPr>
          <w:rFonts w:hint="default" w:ascii="Times New Roman" w:hAnsi="Times New Roman" w:eastAsia="方正小标宋简体" w:cs="Times New Roman"/>
          <w:sz w:val="32"/>
          <w:szCs w:val="32"/>
        </w:rPr>
      </w:pPr>
    </w:p>
    <w:p w14:paraId="1D93B5E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8" w:lineRule="exact"/>
        <w:jc w:val="center"/>
        <w:textAlignment w:val="auto"/>
        <w:rPr>
          <w:rFonts w:hint="default" w:ascii="Times New Roman" w:hAnsi="Times New Roman" w:eastAsia="方正小标宋简体" w:cs="Times New Roman"/>
          <w:sz w:val="40"/>
          <w:szCs w:val="40"/>
          <w:lang w:val="en-US" w:eastAsia="zh-CN"/>
        </w:rPr>
      </w:pPr>
      <w:r>
        <w:rPr>
          <w:rFonts w:hint="default" w:ascii="Times New Roman" w:hAnsi="Times New Roman" w:eastAsia="方正小标宋简体" w:cs="Times New Roman"/>
          <w:sz w:val="40"/>
          <w:szCs w:val="40"/>
        </w:rPr>
        <w:t>202</w:t>
      </w:r>
      <w:r>
        <w:rPr>
          <w:rFonts w:hint="default" w:ascii="Times New Roman" w:hAnsi="Times New Roman" w:eastAsia="方正小标宋简体" w:cs="Times New Roman"/>
          <w:sz w:val="40"/>
          <w:szCs w:val="40"/>
          <w:lang w:val="en-US" w:eastAsia="zh-CN"/>
        </w:rPr>
        <w:t>5</w:t>
      </w:r>
      <w:r>
        <w:rPr>
          <w:rFonts w:hint="default" w:ascii="Times New Roman" w:hAnsi="Times New Roman" w:eastAsia="方正小标宋简体" w:cs="Times New Roman"/>
          <w:sz w:val="40"/>
          <w:szCs w:val="40"/>
        </w:rPr>
        <w:t>年仪器设备类</w:t>
      </w:r>
      <w:r>
        <w:rPr>
          <w:rFonts w:hint="default" w:ascii="Times New Roman" w:hAnsi="Times New Roman" w:eastAsia="方正小标宋简体" w:cs="Times New Roman"/>
          <w:sz w:val="40"/>
          <w:szCs w:val="40"/>
          <w:lang w:val="en-US" w:eastAsia="zh-CN"/>
        </w:rPr>
        <w:t>固定</w:t>
      </w:r>
      <w:r>
        <w:rPr>
          <w:rFonts w:hint="default" w:ascii="Times New Roman" w:hAnsi="Times New Roman" w:eastAsia="方正小标宋简体" w:cs="Times New Roman"/>
          <w:sz w:val="40"/>
          <w:szCs w:val="40"/>
        </w:rPr>
        <w:t>资产清查盘点工作</w:t>
      </w:r>
      <w:r>
        <w:rPr>
          <w:rFonts w:hint="default" w:ascii="Times New Roman" w:hAnsi="Times New Roman" w:eastAsia="方正小标宋简体" w:cs="Times New Roman"/>
          <w:sz w:val="40"/>
          <w:szCs w:val="40"/>
          <w:lang w:val="en-US" w:eastAsia="zh-CN"/>
        </w:rPr>
        <w:t>安排</w:t>
      </w:r>
    </w:p>
    <w:p w14:paraId="5F69C81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8" w:lineRule="exact"/>
        <w:textAlignment w:val="auto"/>
        <w:rPr>
          <w:rFonts w:hint="default" w:ascii="Times New Roman" w:hAnsi="Times New Roman" w:eastAsia="仿宋_GB2312" w:cs="Times New Roman"/>
          <w:sz w:val="32"/>
          <w:szCs w:val="32"/>
        </w:rPr>
      </w:pPr>
    </w:p>
    <w:p w14:paraId="357F4625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78" w:lineRule="exact"/>
        <w:ind w:firstLine="642"/>
        <w:textAlignment w:val="auto"/>
        <w:rPr>
          <w:rFonts w:hint="default" w:ascii="Times New Roman" w:hAnsi="Times New Roman" w:eastAsia="黑体" w:cs="Times New Roman"/>
          <w:b w:val="0"/>
          <w:bCs w:val="0"/>
          <w:color w:val="000000"/>
          <w:kern w:val="0"/>
          <w:sz w:val="32"/>
          <w:szCs w:val="32"/>
          <w:lang w:val="en-US" w:eastAsia="zh-CN"/>
        </w:rPr>
      </w:pPr>
      <w:r>
        <w:rPr>
          <w:rFonts w:hint="default" w:ascii="Times New Roman" w:hAnsi="Times New Roman" w:eastAsia="黑体" w:cs="Times New Roman"/>
          <w:b w:val="0"/>
          <w:bCs w:val="0"/>
          <w:color w:val="000000"/>
          <w:kern w:val="0"/>
          <w:sz w:val="32"/>
          <w:szCs w:val="32"/>
          <w:lang w:val="en-US" w:eastAsia="zh-CN"/>
        </w:rPr>
        <w:t>一、清查范围</w:t>
      </w:r>
    </w:p>
    <w:p w14:paraId="3C6BFF40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78" w:lineRule="exact"/>
        <w:ind w:firstLine="642"/>
        <w:textAlignment w:val="auto"/>
        <w:rPr>
          <w:rFonts w:hint="eastAsia" w:ascii="楷体_GB2312" w:hAnsi="楷体_GB2312" w:eastAsia="楷体_GB2312" w:cs="楷体_GB2312"/>
          <w:b/>
          <w:bCs/>
          <w:color w:val="000000"/>
          <w:kern w:val="0"/>
          <w:sz w:val="32"/>
          <w:szCs w:val="32"/>
          <w:lang w:val="en-US" w:eastAsia="zh-CN"/>
        </w:rPr>
      </w:pPr>
      <w:r>
        <w:rPr>
          <w:rFonts w:hint="eastAsia" w:ascii="楷体_GB2312" w:hAnsi="楷体_GB2312" w:eastAsia="楷体_GB2312" w:cs="楷体_GB2312"/>
          <w:b/>
          <w:bCs/>
          <w:color w:val="000000"/>
          <w:kern w:val="0"/>
          <w:sz w:val="32"/>
          <w:szCs w:val="32"/>
          <w:lang w:val="en-US" w:eastAsia="zh-CN"/>
        </w:rPr>
        <w:t>（一）基准日</w:t>
      </w:r>
    </w:p>
    <w:p w14:paraId="5338DAD7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78" w:lineRule="exact"/>
        <w:ind w:firstLine="642"/>
        <w:textAlignment w:val="auto"/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</w:rPr>
      </w:pP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  <w:lang w:val="en-US" w:eastAsia="zh-CN"/>
        </w:rPr>
        <w:t>2017年1月1日-</w:t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  <w:highlight w:val="none"/>
        </w:rPr>
        <w:t>202</w:t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  <w:highlight w:val="none"/>
          <w:lang w:val="en-US" w:eastAsia="zh-CN"/>
        </w:rPr>
        <w:t>5</w:t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  <w:highlight w:val="none"/>
        </w:rPr>
        <w:t>年</w:t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  <w:highlight w:val="none"/>
          <w:lang w:val="en-US" w:eastAsia="zh-CN"/>
        </w:rPr>
        <w:t>8</w:t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  <w:highlight w:val="none"/>
        </w:rPr>
        <w:t>月3</w:t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  <w:highlight w:val="none"/>
          <w:lang w:val="en-US" w:eastAsia="zh-CN"/>
        </w:rPr>
        <w:t>1</w:t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  <w:highlight w:val="none"/>
        </w:rPr>
        <w:t>日</w:t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  <w:highlight w:val="none"/>
          <w:lang w:eastAsia="zh-CN"/>
        </w:rPr>
        <w:t>，</w:t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  <w:highlight w:val="none"/>
          <w:lang w:val="en-US" w:eastAsia="zh-CN"/>
        </w:rPr>
        <w:t>期间购建（含受赠）的固定资产均在盘点之列。</w:t>
      </w:r>
    </w:p>
    <w:p w14:paraId="430643E8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78" w:lineRule="exact"/>
        <w:ind w:firstLine="642"/>
        <w:textAlignment w:val="auto"/>
        <w:rPr>
          <w:rFonts w:hint="eastAsia" w:ascii="楷体_GB2312" w:hAnsi="楷体_GB2312" w:eastAsia="楷体_GB2312" w:cs="楷体_GB2312"/>
          <w:b/>
          <w:bCs/>
          <w:color w:val="000000"/>
          <w:kern w:val="0"/>
          <w:sz w:val="32"/>
          <w:szCs w:val="32"/>
          <w:lang w:val="en-US" w:eastAsia="zh-CN"/>
        </w:rPr>
      </w:pPr>
      <w:r>
        <w:rPr>
          <w:rFonts w:hint="eastAsia" w:ascii="楷体_GB2312" w:hAnsi="楷体_GB2312" w:eastAsia="楷体_GB2312" w:cs="楷体_GB2312"/>
          <w:b/>
          <w:bCs/>
          <w:color w:val="000000"/>
          <w:kern w:val="0"/>
          <w:sz w:val="32"/>
          <w:szCs w:val="32"/>
          <w:lang w:val="en-US" w:eastAsia="zh-CN"/>
        </w:rPr>
        <w:t>（二）资产范围</w:t>
      </w:r>
    </w:p>
    <w:p w14:paraId="4BE228A3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78" w:lineRule="exact"/>
        <w:ind w:firstLine="640" w:firstLineChars="200"/>
        <w:textAlignment w:val="auto"/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</w:rPr>
      </w:pP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</w:rPr>
        <w:t>各单位占有或使用的仪器设备</w:t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  <w:lang w:eastAsia="zh-CN"/>
        </w:rPr>
        <w:t>、</w:t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</w:rPr>
        <w:t>家具</w:t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  <w:lang w:eastAsia="zh-CN"/>
        </w:rPr>
        <w:t>、</w:t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  <w:lang w:val="en-US" w:eastAsia="zh-CN"/>
        </w:rPr>
        <w:t>文物及陈列品、低值耐用品。</w:t>
      </w:r>
    </w:p>
    <w:p w14:paraId="71ACFCE3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78" w:lineRule="exact"/>
        <w:ind w:firstLine="642"/>
        <w:textAlignment w:val="auto"/>
        <w:rPr>
          <w:rFonts w:hint="default" w:ascii="Times New Roman" w:hAnsi="Times New Roman" w:eastAsia="黑体" w:cs="Times New Roman"/>
          <w:b w:val="0"/>
          <w:bCs w:val="0"/>
          <w:color w:val="000000"/>
          <w:kern w:val="0"/>
          <w:sz w:val="32"/>
          <w:szCs w:val="32"/>
          <w:lang w:val="en-US" w:eastAsia="zh-CN"/>
        </w:rPr>
      </w:pPr>
      <w:r>
        <w:rPr>
          <w:rFonts w:hint="default" w:ascii="Times New Roman" w:hAnsi="Times New Roman" w:eastAsia="黑体" w:cs="Times New Roman"/>
          <w:b w:val="0"/>
          <w:bCs w:val="0"/>
          <w:color w:val="000000"/>
          <w:kern w:val="0"/>
          <w:sz w:val="32"/>
          <w:szCs w:val="32"/>
          <w:lang w:val="en-US" w:eastAsia="zh-CN"/>
        </w:rPr>
        <w:t>二、清查内容</w:t>
      </w:r>
    </w:p>
    <w:p w14:paraId="299D62E6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78" w:lineRule="exact"/>
        <w:ind w:firstLine="639"/>
        <w:textAlignment w:val="auto"/>
        <w:rPr>
          <w:rFonts w:hint="eastAsia" w:ascii="楷体_GB2312" w:hAnsi="楷体_GB2312" w:eastAsia="楷体_GB2312" w:cs="楷体_GB2312"/>
          <w:b/>
          <w:bCs/>
          <w:color w:val="000000"/>
          <w:kern w:val="0"/>
          <w:sz w:val="32"/>
          <w:szCs w:val="32"/>
          <w:lang w:val="en-US" w:eastAsia="zh-CN"/>
        </w:rPr>
      </w:pPr>
      <w:r>
        <w:rPr>
          <w:rFonts w:hint="eastAsia" w:ascii="楷体_GB2312" w:hAnsi="楷体_GB2312" w:eastAsia="楷体_GB2312" w:cs="楷体_GB2312"/>
          <w:b/>
          <w:bCs/>
          <w:color w:val="000000"/>
          <w:kern w:val="0"/>
          <w:sz w:val="32"/>
          <w:szCs w:val="32"/>
          <w:lang w:val="en-US" w:eastAsia="zh-CN"/>
        </w:rPr>
        <w:t>（一）账物相符情况</w:t>
      </w:r>
    </w:p>
    <w:p w14:paraId="19DE6CBD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78" w:lineRule="exact"/>
        <w:ind w:firstLine="639"/>
        <w:textAlignment w:val="auto"/>
        <w:rPr>
          <w:rFonts w:hint="default" w:ascii="Times New Roman" w:hAnsi="Times New Roman" w:eastAsia="仿宋_GB2312" w:cs="Times New Roman"/>
          <w:b/>
          <w:bCs/>
          <w:color w:val="000000"/>
          <w:kern w:val="0"/>
          <w:sz w:val="32"/>
          <w:szCs w:val="32"/>
          <w:lang w:val="en-US" w:eastAsia="zh-CN"/>
        </w:rPr>
      </w:pPr>
      <w:r>
        <w:rPr>
          <w:rFonts w:hint="default" w:ascii="Times New Roman" w:hAnsi="Times New Roman" w:eastAsia="仿宋_GB2312" w:cs="Times New Roman"/>
          <w:color w:val="000000"/>
          <w:sz w:val="32"/>
          <w:szCs w:val="32"/>
          <w:lang w:val="en-US" w:eastAsia="zh-CN"/>
        </w:rPr>
        <w:t>通过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</w:rPr>
        <w:t>以账对物的方式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  <w:lang w:val="en-US" w:eastAsia="zh-CN"/>
        </w:rPr>
        <w:t>核查账物相符情况</w:t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  <w:lang w:val="en-US" w:eastAsia="zh-CN"/>
        </w:rPr>
        <w:t>，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  <w:lang w:eastAsia="zh-CN"/>
        </w:rPr>
        <w:t>如有盘亏、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  <w:lang w:val="en-US" w:eastAsia="zh-CN"/>
        </w:rPr>
        <w:t>盘盈资产，须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  <w:lang w:eastAsia="zh-CN"/>
        </w:rPr>
        <w:t>填写</w:t>
      </w:r>
      <w:r>
        <w:rPr>
          <w:rStyle w:val="10"/>
          <w:rFonts w:hint="default" w:ascii="Times New Roman" w:hAnsi="Times New Roman" w:eastAsia="仿宋_GB2312" w:cs="Times New Roman"/>
          <w:bCs/>
          <w:color w:val="000000"/>
          <w:sz w:val="32"/>
          <w:szCs w:val="32"/>
        </w:rPr>
        <w:t>《</w:t>
      </w:r>
      <w:r>
        <w:rPr>
          <w:rStyle w:val="10"/>
          <w:rFonts w:hint="default" w:ascii="Times New Roman" w:hAnsi="Times New Roman" w:eastAsia="仿宋_GB2312" w:cs="Times New Roman"/>
          <w:bCs/>
          <w:color w:val="000000"/>
          <w:sz w:val="32"/>
          <w:szCs w:val="32"/>
          <w:lang w:val="en-US" w:eastAsia="zh-CN"/>
        </w:rPr>
        <w:t>仪器设备类</w:t>
      </w:r>
      <w:r>
        <w:rPr>
          <w:rStyle w:val="10"/>
          <w:rFonts w:hint="default" w:ascii="Times New Roman" w:hAnsi="Times New Roman" w:eastAsia="仿宋_GB2312" w:cs="Times New Roman"/>
          <w:bCs/>
          <w:color w:val="000000"/>
          <w:sz w:val="32"/>
          <w:szCs w:val="32"/>
        </w:rPr>
        <w:t>固定资产清查盘亏</w:t>
      </w:r>
      <w:r>
        <w:rPr>
          <w:rStyle w:val="10"/>
          <w:rFonts w:hint="default" w:ascii="Times New Roman" w:hAnsi="Times New Roman" w:eastAsia="仿宋_GB2312" w:cs="Times New Roman"/>
          <w:bCs/>
          <w:color w:val="000000"/>
          <w:sz w:val="32"/>
          <w:szCs w:val="32"/>
          <w:lang w:val="en-US" w:eastAsia="zh-CN"/>
        </w:rPr>
        <w:t>/盘盈</w:t>
      </w:r>
      <w:r>
        <w:rPr>
          <w:rStyle w:val="10"/>
          <w:rFonts w:hint="default" w:ascii="Times New Roman" w:hAnsi="Times New Roman" w:eastAsia="仿宋_GB2312" w:cs="Times New Roman"/>
          <w:bCs/>
          <w:color w:val="000000"/>
          <w:sz w:val="32"/>
          <w:szCs w:val="32"/>
        </w:rPr>
        <w:t>申请表》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  <w:lang w:eastAsia="zh-CN"/>
        </w:rPr>
        <w:t>《盘亏资产责任认定赔偿表》</w:t>
      </w:r>
      <w:r>
        <w:rPr>
          <w:rStyle w:val="10"/>
          <w:rFonts w:hint="default" w:ascii="Times New Roman" w:hAnsi="Times New Roman" w:eastAsia="仿宋_GB2312" w:cs="Times New Roman"/>
          <w:bCs/>
          <w:color w:val="000000"/>
          <w:sz w:val="32"/>
          <w:szCs w:val="32"/>
          <w:lang w:eastAsia="zh-CN"/>
        </w:rPr>
        <w:t>（</w:t>
      </w:r>
      <w:r>
        <w:rPr>
          <w:rStyle w:val="10"/>
          <w:rFonts w:hint="default" w:ascii="Times New Roman" w:hAnsi="Times New Roman" w:eastAsia="仿宋_GB2312" w:cs="Times New Roman"/>
          <w:bCs/>
          <w:color w:val="000000"/>
          <w:sz w:val="32"/>
          <w:szCs w:val="32"/>
          <w:lang w:val="en-US" w:eastAsia="zh-CN"/>
        </w:rPr>
        <w:t>附1-1、1-2</w:t>
      </w:r>
      <w:r>
        <w:rPr>
          <w:rStyle w:val="10"/>
          <w:rFonts w:hint="default" w:ascii="Times New Roman" w:hAnsi="Times New Roman" w:eastAsia="仿宋_GB2312" w:cs="Times New Roman"/>
          <w:bCs/>
          <w:color w:val="000000"/>
          <w:sz w:val="32"/>
          <w:szCs w:val="32"/>
          <w:lang w:eastAsia="zh-CN"/>
        </w:rPr>
        <w:t>）。</w:t>
      </w:r>
    </w:p>
    <w:p w14:paraId="02465237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78" w:lineRule="exact"/>
        <w:ind w:firstLine="639"/>
        <w:textAlignment w:val="auto"/>
        <w:rPr>
          <w:rFonts w:hint="eastAsia" w:ascii="楷体_GB2312" w:hAnsi="楷体_GB2312" w:eastAsia="楷体_GB2312" w:cs="楷体_GB2312"/>
          <w:b/>
          <w:bCs/>
          <w:color w:val="000000"/>
          <w:kern w:val="0"/>
          <w:sz w:val="32"/>
          <w:szCs w:val="32"/>
          <w:lang w:val="en-US" w:eastAsia="zh-CN"/>
        </w:rPr>
      </w:pPr>
      <w:r>
        <w:rPr>
          <w:rFonts w:hint="eastAsia" w:ascii="楷体_GB2312" w:hAnsi="楷体_GB2312" w:eastAsia="楷体_GB2312" w:cs="楷体_GB2312"/>
          <w:b/>
          <w:bCs/>
          <w:color w:val="000000"/>
          <w:kern w:val="0"/>
          <w:sz w:val="32"/>
          <w:szCs w:val="32"/>
          <w:lang w:val="en-US" w:eastAsia="zh-CN"/>
        </w:rPr>
        <w:t>（二）资产基础信息</w:t>
      </w:r>
    </w:p>
    <w:p w14:paraId="154A3C23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78" w:lineRule="exact"/>
        <w:ind w:firstLine="639"/>
        <w:textAlignment w:val="auto"/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  <w:lang w:eastAsia="zh-CN"/>
        </w:rPr>
      </w:pP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  <w:lang w:val="en-US" w:eastAsia="zh-CN"/>
        </w:rPr>
        <w:t>重点核对资产名称、规格型号、数量、</w:t>
      </w:r>
      <w:r>
        <w:rPr>
          <w:rFonts w:hint="default" w:ascii="Times New Roman" w:hAnsi="Times New Roman" w:eastAsia="仿宋_GB2312" w:cs="Times New Roman"/>
          <w:b w:val="0"/>
          <w:bCs w:val="0"/>
          <w:color w:val="000000"/>
          <w:kern w:val="0"/>
          <w:sz w:val="32"/>
          <w:szCs w:val="32"/>
        </w:rPr>
        <w:t>存放地点</w:t>
      </w:r>
      <w:r>
        <w:rPr>
          <w:rFonts w:hint="default" w:ascii="Times New Roman" w:hAnsi="Times New Roman" w:eastAsia="仿宋_GB2312" w:cs="Times New Roman"/>
          <w:b w:val="0"/>
          <w:bCs w:val="0"/>
          <w:color w:val="000000"/>
          <w:kern w:val="0"/>
          <w:sz w:val="32"/>
          <w:szCs w:val="32"/>
          <w:lang w:val="en-US" w:eastAsia="zh-CN"/>
        </w:rPr>
        <w:t>和资产</w:t>
      </w:r>
      <w:r>
        <w:rPr>
          <w:rFonts w:hint="default" w:ascii="Times New Roman" w:hAnsi="Times New Roman" w:eastAsia="仿宋_GB2312" w:cs="Times New Roman"/>
          <w:b w:val="0"/>
          <w:bCs w:val="0"/>
          <w:color w:val="000000"/>
          <w:kern w:val="0"/>
          <w:sz w:val="32"/>
          <w:szCs w:val="32"/>
        </w:rPr>
        <w:t>责任人等</w:t>
      </w:r>
      <w:r>
        <w:rPr>
          <w:rFonts w:hint="default" w:ascii="Times New Roman" w:hAnsi="Times New Roman" w:eastAsia="仿宋_GB2312" w:cs="Times New Roman"/>
          <w:b w:val="0"/>
          <w:bCs w:val="0"/>
          <w:color w:val="000000"/>
          <w:kern w:val="0"/>
          <w:sz w:val="32"/>
          <w:szCs w:val="32"/>
          <w:lang w:val="en-US" w:eastAsia="zh-CN"/>
        </w:rPr>
        <w:t>基础</w:t>
      </w:r>
      <w:r>
        <w:rPr>
          <w:rFonts w:hint="default" w:ascii="Times New Roman" w:hAnsi="Times New Roman" w:eastAsia="仿宋_GB2312" w:cs="Times New Roman"/>
          <w:b w:val="0"/>
          <w:bCs w:val="0"/>
          <w:color w:val="000000"/>
          <w:kern w:val="0"/>
          <w:sz w:val="32"/>
          <w:szCs w:val="32"/>
        </w:rPr>
        <w:t>信</w:t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</w:rPr>
        <w:t>息</w:t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  <w:lang w:eastAsia="zh-CN"/>
        </w:rPr>
        <w:t>，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</w:rPr>
        <w:t>及时在“国有资产综合管理信息系统”对固定资产变动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  <w:lang w:val="en-US" w:eastAsia="zh-CN"/>
        </w:rPr>
        <w:t>信息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</w:rPr>
        <w:t>进行更新。</w:t>
      </w:r>
    </w:p>
    <w:p w14:paraId="2340C01C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78" w:lineRule="exact"/>
        <w:ind w:firstLine="639"/>
        <w:textAlignment w:val="auto"/>
        <w:rPr>
          <w:rFonts w:hint="default" w:ascii="楷体_GB2312" w:hAnsi="楷体_GB2312" w:eastAsia="楷体_GB2312" w:cs="楷体_GB2312"/>
          <w:b/>
          <w:bCs/>
          <w:color w:val="000000"/>
          <w:kern w:val="0"/>
          <w:sz w:val="32"/>
          <w:szCs w:val="32"/>
          <w:lang w:val="en-US" w:eastAsia="zh-CN"/>
        </w:rPr>
      </w:pPr>
      <w:r>
        <w:rPr>
          <w:rFonts w:hint="eastAsia" w:ascii="楷体_GB2312" w:hAnsi="楷体_GB2312" w:eastAsia="楷体_GB2312" w:cs="楷体_GB2312"/>
          <w:b/>
          <w:bCs/>
          <w:color w:val="000000"/>
          <w:kern w:val="0"/>
          <w:sz w:val="32"/>
          <w:szCs w:val="32"/>
          <w:lang w:val="en-US" w:eastAsia="zh-CN"/>
        </w:rPr>
        <w:t>（三）</w:t>
      </w:r>
      <w:r>
        <w:rPr>
          <w:rFonts w:hint="default" w:ascii="楷体_GB2312" w:hAnsi="楷体_GB2312" w:eastAsia="楷体_GB2312" w:cs="楷体_GB2312"/>
          <w:b/>
          <w:bCs/>
          <w:color w:val="000000"/>
          <w:kern w:val="0"/>
          <w:sz w:val="32"/>
          <w:szCs w:val="32"/>
          <w:lang w:val="en-US" w:eastAsia="zh-CN"/>
        </w:rPr>
        <w:t>资产使用状态</w:t>
      </w:r>
    </w:p>
    <w:p w14:paraId="1C023422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78" w:lineRule="exact"/>
        <w:ind w:firstLine="639"/>
        <w:textAlignment w:val="auto"/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  <w:lang w:val="en-US" w:eastAsia="zh-CN"/>
        </w:rPr>
      </w:pPr>
      <w:r>
        <w:rPr>
          <w:rFonts w:hint="default" w:ascii="Times New Roman" w:hAnsi="Times New Roman" w:eastAsia="仿宋_GB2312" w:cs="Times New Roman"/>
          <w:b w:val="0"/>
          <w:bCs w:val="0"/>
          <w:color w:val="000000"/>
          <w:kern w:val="0"/>
          <w:sz w:val="32"/>
          <w:szCs w:val="32"/>
          <w:lang w:val="en-US" w:eastAsia="zh-CN"/>
        </w:rPr>
        <w:t>重点摸排本单位仪器设备类固定资产的使用现状。闲置且可正常使用的设备及</w:t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  <w:lang w:val="en-US" w:eastAsia="zh-CN"/>
        </w:rPr>
        <w:t>家具，优先在单位内部调剂使用，单位内无使用需求的将统一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  <w:lang w:val="en-US" w:eastAsia="zh-CN"/>
        </w:rPr>
        <w:t>纳入线上公物仓（xsgwc.nuaa.edu），面向校内公开调剂使用</w:t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  <w:lang w:val="en-US" w:eastAsia="zh-CN"/>
        </w:rPr>
        <w:t>。已过最低使用年限且无法满足工作需要的设备及家具，可办理报废处置手续。外携出校设备应履行出校审批手续。</w:t>
      </w:r>
    </w:p>
    <w:p w14:paraId="70D87497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78" w:lineRule="exact"/>
        <w:ind w:firstLine="642"/>
        <w:textAlignment w:val="auto"/>
        <w:rPr>
          <w:rFonts w:hint="default" w:ascii="Times New Roman" w:hAnsi="Times New Roman" w:eastAsia="黑体" w:cs="Times New Roman"/>
          <w:b w:val="0"/>
          <w:bCs w:val="0"/>
          <w:color w:val="000000"/>
          <w:kern w:val="0"/>
          <w:sz w:val="32"/>
          <w:szCs w:val="32"/>
          <w:lang w:val="en-US" w:eastAsia="zh-CN"/>
        </w:rPr>
      </w:pPr>
      <w:r>
        <w:rPr>
          <w:rFonts w:hint="default" w:ascii="Times New Roman" w:hAnsi="Times New Roman" w:eastAsia="黑体" w:cs="Times New Roman"/>
          <w:b w:val="0"/>
          <w:bCs w:val="0"/>
          <w:color w:val="000000"/>
          <w:kern w:val="0"/>
          <w:sz w:val="32"/>
          <w:szCs w:val="32"/>
          <w:lang w:val="en-US" w:eastAsia="zh-CN"/>
        </w:rPr>
        <w:t>三、清查安排</w:t>
      </w:r>
    </w:p>
    <w:p w14:paraId="7B6017CB">
      <w:pPr>
        <w:pStyle w:val="8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78" w:lineRule="exact"/>
        <w:ind w:firstLine="639"/>
        <w:jc w:val="both"/>
        <w:textAlignment w:val="auto"/>
        <w:rPr>
          <w:rFonts w:hint="default" w:ascii="Times New Roman" w:hAnsi="Times New Roman" w:eastAsia="仿宋_GB2312" w:cs="Times New Roman"/>
          <w:color w:val="000000"/>
          <w:sz w:val="32"/>
          <w:szCs w:val="32"/>
        </w:rPr>
      </w:pPr>
      <w:r>
        <w:rPr>
          <w:rFonts w:hint="default" w:ascii="Times New Roman" w:hAnsi="Times New Roman" w:eastAsia="仿宋_GB2312" w:cs="Times New Roman"/>
          <w:color w:val="000000"/>
          <w:sz w:val="32"/>
          <w:szCs w:val="32"/>
        </w:rPr>
        <w:t>此次清查采取各单位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  <w:lang w:val="en-US" w:eastAsia="zh-CN"/>
        </w:rPr>
        <w:t>自查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</w:rPr>
        <w:t>和学校抽查相结合的方式。</w:t>
      </w:r>
    </w:p>
    <w:p w14:paraId="28CBA12E">
      <w:pPr>
        <w:pStyle w:val="8"/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78" w:lineRule="exact"/>
        <w:ind w:firstLine="639"/>
        <w:jc w:val="both"/>
        <w:textAlignment w:val="auto"/>
        <w:rPr>
          <w:rFonts w:hint="default" w:ascii="Times New Roman" w:hAnsi="Times New Roman" w:eastAsia="楷体_GB2312" w:cs="Times New Roman"/>
          <w:color w:val="000000"/>
          <w:sz w:val="32"/>
          <w:szCs w:val="32"/>
        </w:rPr>
      </w:pPr>
      <w:r>
        <w:rPr>
          <w:rFonts w:hint="default" w:ascii="Times New Roman" w:hAnsi="Times New Roman" w:eastAsia="楷体_GB2312" w:cs="Times New Roman"/>
          <w:b/>
          <w:bCs/>
          <w:color w:val="000000"/>
          <w:sz w:val="32"/>
          <w:szCs w:val="32"/>
          <w:lang w:val="en-US" w:eastAsia="zh-CN"/>
        </w:rPr>
        <w:t>单位自查（11月10日前）</w:t>
      </w:r>
    </w:p>
    <w:p w14:paraId="4B9202E2">
      <w:pPr>
        <w:pStyle w:val="8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78" w:lineRule="exact"/>
        <w:ind w:firstLine="640" w:firstLineChars="200"/>
        <w:jc w:val="both"/>
        <w:textAlignment w:val="auto"/>
        <w:rPr>
          <w:rFonts w:hint="default" w:ascii="Times New Roman" w:hAnsi="Times New Roman" w:eastAsia="仿宋_GB2312" w:cs="Times New Roman"/>
          <w:color w:val="000000"/>
          <w:sz w:val="32"/>
          <w:szCs w:val="32"/>
        </w:rPr>
      </w:pPr>
      <w:r>
        <w:rPr>
          <w:rFonts w:hint="default" w:ascii="Times New Roman" w:hAnsi="Times New Roman" w:eastAsia="仿宋_GB2312" w:cs="Times New Roman"/>
          <w:color w:val="000000"/>
          <w:sz w:val="32"/>
          <w:szCs w:val="32"/>
          <w:lang w:val="en-US" w:eastAsia="zh-CN"/>
        </w:rPr>
        <w:t>各单位通过</w:t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  <w:lang w:val="en-US" w:eastAsia="zh-CN"/>
        </w:rPr>
        <w:t>移动盘点端（i南航app-资产盘点）进行逐一资产盘点，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  <w:lang w:val="en-US" w:eastAsia="zh-CN"/>
        </w:rPr>
        <w:t>并提交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</w:rPr>
        <w:t>《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  <w:lang w:val="en-US" w:eastAsia="zh-CN"/>
        </w:rPr>
        <w:t>仪器设备类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</w:rPr>
        <w:t>资产清查盘点报告》</w:t>
      </w:r>
      <w:r>
        <w:rPr>
          <w:rStyle w:val="10"/>
          <w:rFonts w:hint="default" w:ascii="Times New Roman" w:hAnsi="Times New Roman" w:eastAsia="仿宋_GB2312" w:cs="Times New Roman"/>
          <w:bCs/>
          <w:color w:val="000000"/>
          <w:sz w:val="32"/>
          <w:szCs w:val="32"/>
        </w:rPr>
        <w:t>《</w:t>
      </w:r>
      <w:r>
        <w:rPr>
          <w:rStyle w:val="10"/>
          <w:rFonts w:hint="default" w:ascii="Times New Roman" w:hAnsi="Times New Roman" w:eastAsia="仿宋_GB2312" w:cs="Times New Roman"/>
          <w:bCs/>
          <w:color w:val="000000"/>
          <w:sz w:val="32"/>
          <w:szCs w:val="32"/>
          <w:lang w:val="en-US" w:eastAsia="zh-CN"/>
        </w:rPr>
        <w:t>仪器设备类</w:t>
      </w:r>
      <w:r>
        <w:rPr>
          <w:rStyle w:val="10"/>
          <w:rFonts w:hint="default" w:ascii="Times New Roman" w:hAnsi="Times New Roman" w:eastAsia="仿宋_GB2312" w:cs="Times New Roman"/>
          <w:bCs/>
          <w:color w:val="000000"/>
          <w:sz w:val="32"/>
          <w:szCs w:val="32"/>
        </w:rPr>
        <w:t>固定资产盘点汇总表》《</w:t>
      </w:r>
      <w:r>
        <w:rPr>
          <w:rStyle w:val="10"/>
          <w:rFonts w:hint="default" w:ascii="Times New Roman" w:hAnsi="Times New Roman" w:eastAsia="仿宋_GB2312" w:cs="Times New Roman"/>
          <w:bCs/>
          <w:color w:val="000000"/>
          <w:sz w:val="32"/>
          <w:szCs w:val="32"/>
          <w:lang w:val="en-US" w:eastAsia="zh-CN"/>
        </w:rPr>
        <w:t>仪器设备类</w:t>
      </w:r>
      <w:r>
        <w:rPr>
          <w:rStyle w:val="10"/>
          <w:rFonts w:hint="default" w:ascii="Times New Roman" w:hAnsi="Times New Roman" w:eastAsia="仿宋_GB2312" w:cs="Times New Roman"/>
          <w:bCs/>
          <w:color w:val="000000"/>
          <w:sz w:val="32"/>
          <w:szCs w:val="32"/>
        </w:rPr>
        <w:t>固定资产清查盘亏</w:t>
      </w:r>
      <w:r>
        <w:rPr>
          <w:rStyle w:val="10"/>
          <w:rFonts w:hint="default" w:ascii="Times New Roman" w:hAnsi="Times New Roman" w:eastAsia="仿宋_GB2312" w:cs="Times New Roman"/>
          <w:bCs/>
          <w:color w:val="000000"/>
          <w:sz w:val="32"/>
          <w:szCs w:val="32"/>
          <w:lang w:val="en-US" w:eastAsia="zh-CN"/>
        </w:rPr>
        <w:t>/盘盈</w:t>
      </w:r>
      <w:r>
        <w:rPr>
          <w:rStyle w:val="10"/>
          <w:rFonts w:hint="default" w:ascii="Times New Roman" w:hAnsi="Times New Roman" w:eastAsia="仿宋_GB2312" w:cs="Times New Roman"/>
          <w:bCs/>
          <w:color w:val="000000"/>
          <w:sz w:val="32"/>
          <w:szCs w:val="32"/>
        </w:rPr>
        <w:t>申请表》</w:t>
      </w:r>
      <w:r>
        <w:rPr>
          <w:rStyle w:val="10"/>
          <w:rFonts w:hint="default" w:ascii="Times New Roman" w:hAnsi="Times New Roman" w:eastAsia="仿宋_GB2312" w:cs="Times New Roman"/>
          <w:bCs/>
          <w:color w:val="000000"/>
          <w:sz w:val="32"/>
          <w:szCs w:val="32"/>
          <w:lang w:eastAsia="zh-CN"/>
        </w:rPr>
        <w:t>（</w:t>
      </w:r>
      <w:r>
        <w:rPr>
          <w:rStyle w:val="10"/>
          <w:rFonts w:hint="default" w:ascii="Times New Roman" w:hAnsi="Times New Roman" w:eastAsia="仿宋_GB2312" w:cs="Times New Roman"/>
          <w:bCs/>
          <w:color w:val="000000"/>
          <w:sz w:val="32"/>
          <w:szCs w:val="32"/>
          <w:lang w:val="en-US" w:eastAsia="zh-CN"/>
        </w:rPr>
        <w:t>附1-2、1-3、1-4</w:t>
      </w:r>
      <w:r>
        <w:rPr>
          <w:rStyle w:val="10"/>
          <w:rFonts w:hint="default" w:ascii="Times New Roman" w:hAnsi="Times New Roman" w:eastAsia="仿宋_GB2312" w:cs="Times New Roman"/>
          <w:bCs/>
          <w:color w:val="000000"/>
          <w:sz w:val="32"/>
          <w:szCs w:val="32"/>
          <w:lang w:eastAsia="zh-CN"/>
        </w:rPr>
        <w:t>），</w:t>
      </w:r>
      <w:r>
        <w:rPr>
          <w:rStyle w:val="10"/>
          <w:rFonts w:hint="default" w:ascii="Times New Roman" w:hAnsi="Times New Roman" w:eastAsia="仿宋_GB2312" w:cs="Times New Roman"/>
          <w:bCs/>
          <w:color w:val="000000"/>
          <w:sz w:val="32"/>
          <w:szCs w:val="32"/>
          <w:lang w:val="en-US" w:eastAsia="zh-CN"/>
        </w:rPr>
        <w:t>如有盘亏还须提交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  <w:lang w:eastAsia="zh-CN"/>
        </w:rPr>
        <w:t>《盘亏资产责任认定赔偿表》（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  <w:lang w:val="en-US" w:eastAsia="zh-CN"/>
        </w:rPr>
        <w:t>一物一表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  <w:lang w:eastAsia="zh-CN"/>
        </w:rPr>
        <w:t>）</w:t>
      </w:r>
      <w:r>
        <w:rPr>
          <w:rStyle w:val="10"/>
          <w:rFonts w:hint="default" w:ascii="Times New Roman" w:hAnsi="Times New Roman" w:eastAsia="仿宋_GB2312" w:cs="Times New Roman"/>
          <w:bCs/>
          <w:color w:val="000000"/>
          <w:sz w:val="32"/>
          <w:szCs w:val="32"/>
          <w:lang w:val="en-US" w:eastAsia="zh-CN"/>
        </w:rPr>
        <w:t>。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  <w:lang w:eastAsia="zh-CN"/>
        </w:rPr>
        <w:t>所有材料</w:t>
      </w:r>
      <w:r>
        <w:rPr>
          <w:rFonts w:hint="default" w:ascii="Times New Roman" w:hAnsi="Times New Roman" w:eastAsia="仿宋_GB2312" w:cs="Times New Roman"/>
          <w:color w:val="auto"/>
          <w:sz w:val="32"/>
          <w:szCs w:val="32"/>
          <w:u w:val="none"/>
        </w:rPr>
        <w:t>电子版发送至zck@nuaa.edu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</w:rPr>
        <w:t>，纸质版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  <w:lang w:val="en-US" w:eastAsia="zh-CN"/>
        </w:rPr>
        <w:t>经单位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</w:rPr>
        <w:t>主要负责人签字、单位盖章后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  <w:lang w:val="en-US" w:eastAsia="zh-CN"/>
        </w:rPr>
        <w:t>提交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</w:rPr>
        <w:t>至</w:t>
      </w:r>
      <w:r>
        <w:rPr>
          <w:rFonts w:hint="default" w:ascii="Times New Roman" w:hAnsi="Times New Roman" w:eastAsia="仿宋_GB2312" w:cs="Times New Roman"/>
          <w:b w:val="0"/>
          <w:bCs/>
          <w:color w:val="000000"/>
          <w:sz w:val="32"/>
          <w:szCs w:val="32"/>
        </w:rPr>
        <w:t>明故宫校区</w:t>
      </w:r>
      <w:r>
        <w:rPr>
          <w:rFonts w:hint="default" w:ascii="Times New Roman" w:hAnsi="Times New Roman" w:eastAsia="仿宋_GB2312" w:cs="Times New Roman"/>
          <w:b w:val="0"/>
          <w:bCs/>
          <w:color w:val="000000"/>
          <w:sz w:val="32"/>
          <w:szCs w:val="32"/>
          <w:lang w:val="en-US" w:eastAsia="zh-CN"/>
        </w:rPr>
        <w:t>综合</w:t>
      </w:r>
      <w:r>
        <w:rPr>
          <w:rFonts w:hint="default" w:ascii="Times New Roman" w:hAnsi="Times New Roman" w:eastAsia="仿宋_GB2312" w:cs="Times New Roman"/>
          <w:b w:val="0"/>
          <w:bCs/>
          <w:color w:val="000000"/>
          <w:sz w:val="32"/>
          <w:szCs w:val="32"/>
        </w:rPr>
        <w:t>楼32</w:t>
      </w:r>
      <w:r>
        <w:rPr>
          <w:rFonts w:hint="default" w:ascii="Times New Roman" w:hAnsi="Times New Roman" w:eastAsia="仿宋_GB2312" w:cs="Times New Roman"/>
          <w:b w:val="0"/>
          <w:bCs/>
          <w:color w:val="000000"/>
          <w:sz w:val="32"/>
          <w:szCs w:val="32"/>
          <w:lang w:val="en-US" w:eastAsia="zh-CN"/>
        </w:rPr>
        <w:t>2</w:t>
      </w:r>
      <w:r>
        <w:rPr>
          <w:rFonts w:hint="default" w:ascii="Times New Roman" w:hAnsi="Times New Roman" w:eastAsia="仿宋_GB2312" w:cs="Times New Roman"/>
          <w:b w:val="0"/>
          <w:bCs/>
          <w:color w:val="000000"/>
          <w:sz w:val="32"/>
          <w:szCs w:val="32"/>
        </w:rPr>
        <w:t>办公室</w:t>
      </w:r>
      <w:r>
        <w:rPr>
          <w:rFonts w:hint="default" w:ascii="Times New Roman" w:hAnsi="Times New Roman" w:eastAsia="仿宋_GB2312" w:cs="Times New Roman"/>
          <w:b w:val="0"/>
          <w:bCs/>
          <w:color w:val="000000"/>
          <w:sz w:val="32"/>
          <w:szCs w:val="32"/>
          <w:lang w:val="en-US" w:eastAsia="zh-CN"/>
        </w:rPr>
        <w:t>/将军路校区师生服务大厅15号柜台</w:t>
      </w:r>
      <w:r>
        <w:rPr>
          <w:rFonts w:hint="default" w:ascii="Times New Roman" w:hAnsi="Times New Roman" w:eastAsia="仿宋_GB2312" w:cs="Times New Roman"/>
          <w:b w:val="0"/>
          <w:bCs/>
          <w:color w:val="000000"/>
          <w:sz w:val="32"/>
          <w:szCs w:val="32"/>
        </w:rPr>
        <w:t>。</w:t>
      </w:r>
    </w:p>
    <w:p w14:paraId="4B7AB57C">
      <w:pPr>
        <w:pStyle w:val="8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78" w:lineRule="exact"/>
        <w:ind w:firstLine="640" w:firstLineChars="200"/>
        <w:jc w:val="both"/>
        <w:textAlignment w:val="auto"/>
        <w:rPr>
          <w:rFonts w:hint="default" w:ascii="Times New Roman" w:hAnsi="Times New Roman" w:eastAsia="仿宋_GB2312" w:cs="Times New Roman"/>
          <w:color w:val="000000"/>
          <w:sz w:val="32"/>
          <w:szCs w:val="32"/>
          <w:lang w:val="en-US" w:eastAsia="zh-CN"/>
        </w:rPr>
      </w:pPr>
      <w:r>
        <w:rPr>
          <w:rFonts w:hint="default" w:ascii="Times New Roman" w:hAnsi="Times New Roman" w:eastAsia="仿宋_GB2312" w:cs="Times New Roman"/>
          <w:color w:val="000000"/>
          <w:sz w:val="32"/>
          <w:szCs w:val="32"/>
          <w:lang w:val="en-US" w:eastAsia="zh-CN"/>
        </w:rPr>
        <w:t>具体盘点操作详见《仪器设备类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</w:rPr>
        <w:t>固定资产清查盘点操作手册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  <w:lang w:val="en-US" w:eastAsia="zh-CN"/>
        </w:rPr>
        <w:t>》（附1-5）。</w:t>
      </w:r>
    </w:p>
    <w:p w14:paraId="6D6C9867">
      <w:pPr>
        <w:pStyle w:val="8"/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78" w:lineRule="exact"/>
        <w:ind w:firstLine="639"/>
        <w:jc w:val="both"/>
        <w:textAlignment w:val="auto"/>
        <w:rPr>
          <w:rFonts w:hint="default" w:ascii="Times New Roman" w:hAnsi="Times New Roman" w:eastAsia="楷体_GB2312" w:cs="Times New Roman"/>
          <w:b/>
          <w:bCs/>
          <w:color w:val="000000"/>
          <w:sz w:val="32"/>
          <w:szCs w:val="32"/>
          <w:lang w:val="en-US" w:eastAsia="zh-CN"/>
        </w:rPr>
      </w:pPr>
      <w:r>
        <w:rPr>
          <w:rFonts w:hint="default" w:ascii="Times New Roman" w:hAnsi="Times New Roman" w:eastAsia="楷体_GB2312" w:cs="Times New Roman"/>
          <w:b/>
          <w:bCs/>
          <w:color w:val="000000"/>
          <w:sz w:val="32"/>
          <w:szCs w:val="32"/>
          <w:lang w:val="en-US" w:eastAsia="zh-CN"/>
        </w:rPr>
        <w:t>学校抽查（11月3</w:t>
      </w:r>
      <w:r>
        <w:rPr>
          <w:rFonts w:hint="eastAsia" w:ascii="Times New Roman" w:hAnsi="Times New Roman" w:eastAsia="楷体_GB2312" w:cs="Times New Roman"/>
          <w:b/>
          <w:bCs/>
          <w:color w:val="000000"/>
          <w:sz w:val="32"/>
          <w:szCs w:val="32"/>
          <w:lang w:val="en-US" w:eastAsia="zh-CN"/>
        </w:rPr>
        <w:t>0</w:t>
      </w:r>
      <w:r>
        <w:rPr>
          <w:rFonts w:hint="default" w:ascii="Times New Roman" w:hAnsi="Times New Roman" w:eastAsia="楷体_GB2312" w:cs="Times New Roman"/>
          <w:b/>
          <w:bCs/>
          <w:color w:val="000000"/>
          <w:sz w:val="32"/>
          <w:szCs w:val="32"/>
          <w:lang w:val="en-US" w:eastAsia="zh-CN"/>
        </w:rPr>
        <w:t>日前）</w:t>
      </w:r>
    </w:p>
    <w:p w14:paraId="2F62D5F8">
      <w:pPr>
        <w:pStyle w:val="8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78" w:lineRule="exact"/>
        <w:ind w:firstLine="640" w:firstLineChars="200"/>
        <w:jc w:val="both"/>
        <w:textAlignment w:val="auto"/>
        <w:rPr>
          <w:rFonts w:hint="default" w:ascii="Times New Roman" w:hAnsi="Times New Roman" w:eastAsia="仿宋_GB2312" w:cs="Times New Roman"/>
          <w:b w:val="0"/>
          <w:bCs w:val="0"/>
          <w:color w:val="000000"/>
          <w:sz w:val="32"/>
          <w:szCs w:val="32"/>
          <w:lang w:val="en-US" w:eastAsia="zh-CN"/>
        </w:rPr>
      </w:pPr>
      <w:r>
        <w:rPr>
          <w:rFonts w:hint="default" w:ascii="Times New Roman" w:hAnsi="Times New Roman" w:eastAsia="仿宋_GB2312" w:cs="Times New Roman"/>
          <w:color w:val="000000"/>
          <w:sz w:val="32"/>
          <w:szCs w:val="32"/>
        </w:rPr>
        <w:t>在各单位自查</w:t>
      </w:r>
      <w:r>
        <w:rPr>
          <w:rFonts w:hint="default" w:ascii="Times New Roman" w:hAnsi="Times New Roman" w:eastAsia="仿宋_GB2312" w:cs="Times New Roman"/>
          <w:b w:val="0"/>
          <w:bCs w:val="0"/>
          <w:color w:val="000000"/>
          <w:sz w:val="32"/>
          <w:szCs w:val="32"/>
        </w:rPr>
        <w:t>的基础上，</w:t>
      </w:r>
      <w:r>
        <w:rPr>
          <w:rFonts w:hint="default" w:ascii="Times New Roman" w:hAnsi="Times New Roman" w:eastAsia="仿宋_GB2312" w:cs="Times New Roman"/>
          <w:b w:val="0"/>
          <w:bCs w:val="0"/>
          <w:color w:val="000000"/>
          <w:sz w:val="32"/>
          <w:szCs w:val="32"/>
          <w:lang w:val="en-US" w:eastAsia="zh-CN"/>
        </w:rPr>
        <w:t>学校</w:t>
      </w:r>
      <w:r>
        <w:rPr>
          <w:rFonts w:hint="default" w:ascii="Times New Roman" w:hAnsi="Times New Roman" w:eastAsia="仿宋_GB2312" w:cs="Times New Roman"/>
          <w:b w:val="0"/>
          <w:bCs w:val="0"/>
          <w:color w:val="000000"/>
          <w:sz w:val="32"/>
          <w:szCs w:val="32"/>
        </w:rPr>
        <w:t>重点对账实相符情况、固定资产二维码标签张贴情况、存放地点、责任人（是否为各单位在职在岗人员、是否为实际责任人）</w:t>
      </w:r>
      <w:r>
        <w:rPr>
          <w:rFonts w:hint="default" w:ascii="Times New Roman" w:hAnsi="Times New Roman" w:eastAsia="仿宋_GB2312" w:cs="Times New Roman"/>
          <w:b w:val="0"/>
          <w:bCs w:val="0"/>
          <w:color w:val="000000"/>
          <w:sz w:val="32"/>
          <w:szCs w:val="32"/>
          <w:lang w:eastAsia="zh-CN"/>
        </w:rPr>
        <w:t>、</w:t>
      </w:r>
      <w:r>
        <w:rPr>
          <w:rFonts w:hint="default" w:ascii="Times New Roman" w:hAnsi="Times New Roman" w:eastAsia="仿宋_GB2312" w:cs="Times New Roman"/>
          <w:b w:val="0"/>
          <w:bCs w:val="0"/>
          <w:color w:val="000000"/>
          <w:sz w:val="32"/>
          <w:szCs w:val="32"/>
          <w:lang w:val="en-US" w:eastAsia="zh-CN"/>
        </w:rPr>
        <w:t>资产使用情况</w:t>
      </w:r>
      <w:r>
        <w:rPr>
          <w:rFonts w:hint="default" w:ascii="Times New Roman" w:hAnsi="Times New Roman" w:eastAsia="仿宋_GB2312" w:cs="Times New Roman"/>
          <w:b w:val="0"/>
          <w:bCs w:val="0"/>
          <w:color w:val="000000"/>
          <w:sz w:val="32"/>
          <w:szCs w:val="32"/>
        </w:rPr>
        <w:t>进行</w:t>
      </w:r>
      <w:r>
        <w:rPr>
          <w:rFonts w:hint="default" w:ascii="Times New Roman" w:hAnsi="Times New Roman" w:eastAsia="仿宋_GB2312" w:cs="Times New Roman"/>
          <w:b w:val="0"/>
          <w:bCs w:val="0"/>
          <w:color w:val="000000"/>
          <w:sz w:val="32"/>
          <w:szCs w:val="32"/>
          <w:lang w:val="en-US" w:eastAsia="zh-CN"/>
        </w:rPr>
        <w:t>实地</w:t>
      </w:r>
      <w:r>
        <w:rPr>
          <w:rFonts w:hint="default" w:ascii="Times New Roman" w:hAnsi="Times New Roman" w:eastAsia="仿宋_GB2312" w:cs="Times New Roman"/>
          <w:b w:val="0"/>
          <w:bCs w:val="0"/>
          <w:color w:val="000000"/>
          <w:sz w:val="32"/>
          <w:szCs w:val="32"/>
        </w:rPr>
        <w:t>抽查。</w:t>
      </w:r>
      <w:r>
        <w:rPr>
          <w:rFonts w:hint="default" w:ascii="Times New Roman" w:hAnsi="Times New Roman" w:eastAsia="仿宋_GB2312" w:cs="Times New Roman"/>
          <w:b w:val="0"/>
          <w:bCs w:val="0"/>
          <w:color w:val="000000"/>
          <w:sz w:val="32"/>
          <w:szCs w:val="32"/>
          <w:lang w:eastAsia="zh-CN"/>
        </w:rPr>
        <w:t>外携至校外使用的资产必查。</w:t>
      </w:r>
    </w:p>
    <w:p w14:paraId="684DD627">
      <w:pPr>
        <w:pStyle w:val="7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78" w:lineRule="exact"/>
        <w:ind w:firstLine="640" w:firstLineChars="200"/>
        <w:jc w:val="both"/>
        <w:textAlignment w:val="auto"/>
        <w:rPr>
          <w:rFonts w:hint="default" w:ascii="Times New Roman" w:hAnsi="Times New Roman" w:eastAsia="仿宋_GB2312" w:cs="Times New Roman"/>
          <w:color w:val="000000"/>
          <w:sz w:val="32"/>
          <w:szCs w:val="32"/>
          <w:lang w:val="en-US" w:eastAsia="zh-CN"/>
        </w:rPr>
      </w:pPr>
      <w:bookmarkStart w:id="0" w:name="_GoBack"/>
      <w:bookmarkEnd w:id="0"/>
      <w:r>
        <w:rPr>
          <w:rFonts w:hint="default" w:ascii="Times New Roman" w:hAnsi="Times New Roman" w:eastAsia="仿宋_GB2312" w:cs="Times New Roman"/>
          <w:color w:val="000000"/>
          <w:sz w:val="32"/>
          <w:szCs w:val="32"/>
        </w:rPr>
        <w:t>联系人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  <w:lang w:eastAsia="zh-CN"/>
        </w:rPr>
        <w:t>：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  <w:lang w:val="en-US" w:eastAsia="zh-CN"/>
        </w:rPr>
        <w:t>殷静燕</w:t>
      </w:r>
      <w:r>
        <w:rPr>
          <w:rFonts w:hint="eastAsia" w:ascii="Times New Roman" w:hAnsi="Times New Roman" w:eastAsia="仿宋_GB2312" w:cs="Times New Roman"/>
          <w:color w:val="000000"/>
          <w:sz w:val="32"/>
          <w:szCs w:val="32"/>
          <w:lang w:val="en-US" w:eastAsia="zh-CN"/>
        </w:rPr>
        <w:t xml:space="preserve">  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  <w:lang w:val="en-US" w:eastAsia="zh-CN"/>
        </w:rPr>
        <w:t>吴莹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</w:rPr>
        <w:t xml:space="preserve">  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  <w:lang w:val="en-US" w:eastAsia="zh-CN"/>
        </w:rPr>
        <w:t>解琳</w:t>
      </w:r>
    </w:p>
    <w:p w14:paraId="6CA13A21">
      <w:pPr>
        <w:pStyle w:val="7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78" w:lineRule="exact"/>
        <w:ind w:firstLine="640" w:firstLineChars="200"/>
        <w:jc w:val="both"/>
        <w:textAlignment w:val="auto"/>
        <w:rPr>
          <w:rFonts w:hint="default" w:ascii="Times New Roman" w:hAnsi="Times New Roman" w:eastAsia="仿宋_GB2312" w:cs="Times New Roman"/>
          <w:color w:val="000000"/>
          <w:sz w:val="32"/>
          <w:szCs w:val="32"/>
          <w:lang w:val="en-US" w:eastAsia="zh-CN"/>
        </w:rPr>
      </w:pPr>
      <w:r>
        <w:rPr>
          <w:rFonts w:hint="default" w:ascii="Times New Roman" w:hAnsi="Times New Roman" w:eastAsia="仿宋_GB2312" w:cs="Times New Roman"/>
          <w:color w:val="000000"/>
          <w:sz w:val="32"/>
          <w:szCs w:val="32"/>
          <w:lang w:eastAsia="zh-CN"/>
        </w:rPr>
        <w:t>联系电话：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</w:rPr>
        <w:t>8489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  <w:lang w:val="en-US" w:eastAsia="zh-CN"/>
        </w:rPr>
        <w:t>2542</w:t>
      </w:r>
    </w:p>
    <w:p w14:paraId="2A9BE24F">
      <w:pPr>
        <w:pStyle w:val="7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78" w:lineRule="exact"/>
        <w:ind w:firstLine="639"/>
        <w:jc w:val="both"/>
        <w:textAlignment w:val="auto"/>
        <w:rPr>
          <w:rFonts w:hint="default" w:ascii="Times New Roman" w:hAnsi="Times New Roman" w:eastAsia="仿宋_GB2312" w:cs="Times New Roman"/>
          <w:color w:val="000000"/>
          <w:sz w:val="32"/>
          <w:szCs w:val="32"/>
        </w:rPr>
      </w:pPr>
    </w:p>
    <w:p w14:paraId="24A1D9B0">
      <w:pPr>
        <w:pStyle w:val="7"/>
        <w:spacing w:before="0" w:beforeAutospacing="0" w:after="0" w:afterAutospacing="0" w:line="578" w:lineRule="exact"/>
        <w:ind w:firstLine="640" w:firstLineChars="200"/>
        <w:jc w:val="both"/>
        <w:rPr>
          <w:rFonts w:hint="eastAsia" w:ascii="Times New Roman" w:hAnsi="Times New Roman" w:eastAsia="仿宋_GB2312" w:cs="Times New Roman"/>
          <w:color w:val="000000"/>
          <w:sz w:val="32"/>
          <w:szCs w:val="32"/>
          <w:lang w:val="en-US" w:eastAsia="zh-CN"/>
        </w:rPr>
      </w:pPr>
      <w:r>
        <w:rPr>
          <w:rFonts w:hint="eastAsia" w:ascii="Times New Roman" w:hAnsi="Times New Roman" w:eastAsia="仿宋_GB2312"/>
          <w:b w:val="0"/>
          <w:bCs w:val="0"/>
          <w:color w:val="333333"/>
          <w:kern w:val="0"/>
          <w:sz w:val="32"/>
          <w:szCs w:val="32"/>
        </w:rPr>
        <w:t>附：</w:t>
      </w:r>
      <w:r>
        <w:rPr>
          <w:rFonts w:ascii="Times New Roman" w:hAnsi="Times New Roman" w:eastAsia="仿宋_GB2312" w:cs="Times New Roman"/>
          <w:color w:val="333333"/>
          <w:kern w:val="0"/>
          <w:sz w:val="32"/>
          <w:szCs w:val="32"/>
        </w:rPr>
        <w:t>1</w:t>
      </w:r>
      <w:r>
        <w:rPr>
          <w:rFonts w:hint="eastAsia" w:ascii="Times New Roman" w:hAnsi="Times New Roman" w:eastAsia="仿宋_GB2312" w:cs="Times New Roman"/>
          <w:color w:val="333333"/>
          <w:kern w:val="0"/>
          <w:sz w:val="32"/>
          <w:szCs w:val="32"/>
          <w:lang w:val="en-US" w:eastAsia="zh-CN"/>
        </w:rPr>
        <w:t>-1</w:t>
      </w:r>
      <w:r>
        <w:rPr>
          <w:rFonts w:ascii="Times New Roman" w:hAnsi="Times New Roman" w:eastAsia="仿宋_GB2312" w:cs="Times New Roman"/>
          <w:color w:val="333333"/>
          <w:kern w:val="0"/>
          <w:sz w:val="32"/>
          <w:szCs w:val="32"/>
        </w:rPr>
        <w:t>.</w:t>
      </w:r>
      <w:r>
        <w:rPr>
          <w:rFonts w:hint="eastAsia" w:ascii="Times New Roman" w:hAnsi="Times New Roman" w:eastAsia="仿宋_GB2312" w:cs="Times New Roman"/>
          <w:color w:val="333333"/>
          <w:kern w:val="0"/>
          <w:sz w:val="32"/>
          <w:szCs w:val="32"/>
          <w:lang w:val="en-US" w:eastAsia="zh-CN"/>
        </w:rPr>
        <w:t xml:space="preserve"> </w:t>
      </w:r>
      <w:r>
        <w:rPr>
          <w:rFonts w:hint="default" w:ascii="Times New Roman" w:hAnsi="Times New Roman" w:eastAsia="仿宋_GB2312" w:cs="Times New Roman"/>
          <w:color w:val="333333"/>
          <w:kern w:val="0"/>
          <w:sz w:val="32"/>
          <w:szCs w:val="32"/>
          <w:lang w:val="en-US" w:eastAsia="zh-CN"/>
        </w:rPr>
        <w:t>仪器设备类固定资产清查盘亏/盘盈申请表</w:t>
      </w:r>
    </w:p>
    <w:p w14:paraId="3525C6AD">
      <w:pPr>
        <w:pStyle w:val="7"/>
        <w:numPr>
          <w:ilvl w:val="0"/>
          <w:numId w:val="0"/>
        </w:numPr>
        <w:spacing w:before="0" w:beforeAutospacing="0" w:after="0" w:afterAutospacing="0" w:line="578" w:lineRule="exact"/>
        <w:ind w:left="840" w:leftChars="0" w:firstLine="420" w:firstLineChars="0"/>
        <w:jc w:val="both"/>
        <w:rPr>
          <w:rFonts w:hint="default" w:ascii="Times New Roman" w:hAnsi="Times New Roman" w:eastAsia="仿宋_GB2312" w:cs="Times New Roman"/>
          <w:color w:val="000000"/>
          <w:sz w:val="32"/>
          <w:szCs w:val="32"/>
          <w:lang w:eastAsia="zh-CN"/>
        </w:rPr>
      </w:pPr>
      <w:r>
        <w:rPr>
          <w:rFonts w:hint="eastAsia" w:ascii="Times New Roman" w:hAnsi="Times New Roman" w:eastAsia="仿宋_GB2312" w:cs="Times New Roman"/>
          <w:color w:val="333333"/>
          <w:kern w:val="0"/>
          <w:sz w:val="32"/>
          <w:szCs w:val="32"/>
          <w:lang w:val="en-US" w:eastAsia="zh-CN"/>
        </w:rPr>
        <w:t xml:space="preserve">1-2. 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  <w:lang w:eastAsia="zh-CN"/>
        </w:rPr>
        <w:t>盘亏资产责任认定赔偿表</w:t>
      </w:r>
    </w:p>
    <w:p w14:paraId="5C49B189">
      <w:pPr>
        <w:pStyle w:val="7"/>
        <w:numPr>
          <w:ilvl w:val="0"/>
          <w:numId w:val="0"/>
        </w:numPr>
        <w:spacing w:before="0" w:beforeAutospacing="0" w:after="0" w:afterAutospacing="0" w:line="578" w:lineRule="exact"/>
        <w:ind w:left="840" w:leftChars="0" w:firstLine="420" w:firstLineChars="0"/>
        <w:jc w:val="both"/>
        <w:rPr>
          <w:rFonts w:hint="default" w:ascii="Times New Roman" w:hAnsi="Times New Roman" w:eastAsia="仿宋_GB2312" w:cs="Times New Roman"/>
          <w:color w:val="000000"/>
          <w:sz w:val="32"/>
          <w:szCs w:val="32"/>
        </w:rPr>
      </w:pPr>
      <w:r>
        <w:rPr>
          <w:rFonts w:hint="eastAsia" w:ascii="Times New Roman" w:hAnsi="Times New Roman" w:eastAsia="仿宋_GB2312" w:cs="Times New Roman"/>
          <w:color w:val="000000"/>
          <w:sz w:val="32"/>
          <w:szCs w:val="32"/>
          <w:lang w:val="en-US" w:eastAsia="zh-CN"/>
        </w:rPr>
        <w:t xml:space="preserve">1-3. 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  <w:lang w:val="en-US" w:eastAsia="zh-CN"/>
        </w:rPr>
        <w:t>仪器设备类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</w:rPr>
        <w:t>资产清查盘点报告</w:t>
      </w:r>
    </w:p>
    <w:p w14:paraId="68587980">
      <w:pPr>
        <w:pStyle w:val="7"/>
        <w:numPr>
          <w:ilvl w:val="0"/>
          <w:numId w:val="0"/>
        </w:numPr>
        <w:spacing w:before="0" w:beforeAutospacing="0" w:after="0" w:afterAutospacing="0" w:line="578" w:lineRule="exact"/>
        <w:ind w:left="840" w:leftChars="0" w:firstLine="420" w:firstLineChars="0"/>
        <w:jc w:val="both"/>
        <w:rPr>
          <w:rStyle w:val="10"/>
          <w:rFonts w:hint="default" w:ascii="Times New Roman" w:hAnsi="Times New Roman" w:eastAsia="仿宋_GB2312" w:cs="Times New Roman"/>
          <w:bCs/>
          <w:color w:val="000000"/>
          <w:sz w:val="32"/>
          <w:szCs w:val="32"/>
        </w:rPr>
      </w:pPr>
      <w:r>
        <w:rPr>
          <w:rFonts w:hint="eastAsia" w:ascii="Times New Roman" w:hAnsi="Times New Roman" w:eastAsia="仿宋_GB2312" w:cs="Times New Roman"/>
          <w:color w:val="000000"/>
          <w:sz w:val="32"/>
          <w:szCs w:val="32"/>
          <w:lang w:val="en-US" w:eastAsia="zh-CN"/>
        </w:rPr>
        <w:t xml:space="preserve">1-4. </w:t>
      </w:r>
      <w:r>
        <w:rPr>
          <w:rStyle w:val="10"/>
          <w:rFonts w:hint="default" w:ascii="Times New Roman" w:hAnsi="Times New Roman" w:eastAsia="仿宋_GB2312" w:cs="Times New Roman"/>
          <w:bCs/>
          <w:color w:val="000000"/>
          <w:sz w:val="32"/>
          <w:szCs w:val="32"/>
          <w:lang w:val="en-US" w:eastAsia="zh-CN"/>
        </w:rPr>
        <w:t>仪器设备类</w:t>
      </w:r>
      <w:r>
        <w:rPr>
          <w:rStyle w:val="10"/>
          <w:rFonts w:hint="default" w:ascii="Times New Roman" w:hAnsi="Times New Roman" w:eastAsia="仿宋_GB2312" w:cs="Times New Roman"/>
          <w:bCs/>
          <w:color w:val="000000"/>
          <w:sz w:val="32"/>
          <w:szCs w:val="32"/>
        </w:rPr>
        <w:t>固定资产盘点汇总表</w:t>
      </w:r>
    </w:p>
    <w:p w14:paraId="1417117A">
      <w:pPr>
        <w:pStyle w:val="7"/>
        <w:numPr>
          <w:ilvl w:val="0"/>
          <w:numId w:val="0"/>
        </w:numPr>
        <w:spacing w:before="0" w:beforeAutospacing="0" w:after="0" w:afterAutospacing="0" w:line="578" w:lineRule="exact"/>
        <w:ind w:left="840" w:leftChars="0" w:firstLine="420" w:firstLineChars="0"/>
        <w:jc w:val="both"/>
        <w:rPr>
          <w:rFonts w:hint="default" w:ascii="Times New Roman" w:hAnsi="Times New Roman" w:eastAsia="仿宋_GB2312" w:cs="Times New Roman"/>
          <w:color w:val="000000"/>
          <w:sz w:val="32"/>
          <w:szCs w:val="32"/>
        </w:rPr>
      </w:pPr>
      <w:r>
        <w:rPr>
          <w:rStyle w:val="10"/>
          <w:rFonts w:hint="eastAsia" w:ascii="Times New Roman" w:hAnsi="Times New Roman" w:eastAsia="仿宋_GB2312" w:cs="Times New Roman"/>
          <w:bCs/>
          <w:color w:val="000000"/>
          <w:sz w:val="32"/>
          <w:szCs w:val="32"/>
          <w:lang w:val="en-US" w:eastAsia="zh-CN"/>
        </w:rPr>
        <w:t xml:space="preserve">1-5. 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  <w:lang w:val="en-US" w:eastAsia="zh-CN"/>
        </w:rPr>
        <w:t>仪器设备类</w:t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</w:rPr>
        <w:t>固定资产清查盘点操作手册</w:t>
      </w:r>
    </w:p>
    <w:p w14:paraId="1485F47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8" w:lineRule="exact"/>
        <w:textAlignment w:val="auto"/>
        <w:rPr>
          <w:rFonts w:hint="default" w:ascii="Times New Roman" w:hAnsi="Times New Roman" w:eastAsia="仿宋_GB2312" w:cs="Times New Roman"/>
          <w:color w:val="333333"/>
          <w:kern w:val="0"/>
          <w:sz w:val="32"/>
          <w:szCs w:val="32"/>
          <w:lang w:val="en-US" w:eastAsia="zh-CN"/>
        </w:rPr>
      </w:pPr>
    </w:p>
    <w:p w14:paraId="1A8D7A6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8" w:lineRule="exact"/>
        <w:ind w:left="1463" w:leftChars="304" w:hanging="825" w:hangingChars="258"/>
        <w:textAlignment w:val="auto"/>
        <w:rPr>
          <w:rFonts w:hint="default" w:ascii="Times New Roman" w:hAnsi="Times New Roman" w:eastAsia="仿宋_GB2312" w:cs="Times New Roman"/>
          <w:color w:val="333333"/>
          <w:kern w:val="0"/>
          <w:sz w:val="32"/>
          <w:szCs w:val="32"/>
          <w:lang w:val="en-US" w:eastAsia="zh-CN"/>
        </w:rPr>
        <w:sectPr>
          <w:pgSz w:w="11906" w:h="16838"/>
          <w:pgMar w:top="2098" w:right="1474" w:bottom="1984" w:left="1587" w:header="851" w:footer="992" w:gutter="0"/>
          <w:cols w:space="425" w:num="1"/>
          <w:docGrid w:type="lines" w:linePitch="312" w:charSpace="0"/>
        </w:sectPr>
      </w:pPr>
    </w:p>
    <w:p w14:paraId="6C6B5552">
      <w:pPr>
        <w:rPr>
          <w:rFonts w:hint="default" w:ascii="Times New Roman" w:hAnsi="Times New Roman" w:eastAsia="黑体" w:cs="Times New Roman"/>
          <w:i w:val="0"/>
          <w:iCs w:val="0"/>
          <w:color w:val="000000"/>
          <w:kern w:val="0"/>
          <w:sz w:val="32"/>
          <w:szCs w:val="32"/>
          <w:u w:val="none"/>
          <w:lang w:val="en-US" w:eastAsia="zh-CN" w:bidi="ar"/>
        </w:rPr>
      </w:pPr>
      <w:r>
        <w:rPr>
          <w:rFonts w:hint="default" w:ascii="Times New Roman" w:hAnsi="Times New Roman" w:eastAsia="黑体" w:cs="Times New Roman"/>
          <w:i w:val="0"/>
          <w:iCs w:val="0"/>
          <w:color w:val="000000"/>
          <w:kern w:val="0"/>
          <w:sz w:val="32"/>
          <w:szCs w:val="32"/>
          <w:u w:val="none"/>
          <w:lang w:val="en-US" w:eastAsia="zh-CN" w:bidi="ar"/>
        </w:rPr>
        <w:t>附1-1</w:t>
      </w:r>
    </w:p>
    <w:p w14:paraId="7D533DCF">
      <w:pPr>
        <w:jc w:val="center"/>
        <w:rPr>
          <w:rFonts w:hint="default" w:ascii="Times New Roman" w:hAnsi="Times New Roman" w:eastAsia="方正小标宋简体" w:cs="Times New Roman"/>
          <w:i w:val="0"/>
          <w:iCs w:val="0"/>
          <w:color w:val="000000"/>
          <w:kern w:val="0"/>
          <w:sz w:val="40"/>
          <w:szCs w:val="40"/>
          <w:u w:val="none"/>
          <w:lang w:val="en-US" w:eastAsia="zh-CN" w:bidi="ar"/>
        </w:rPr>
      </w:pPr>
      <w:r>
        <w:rPr>
          <w:rFonts w:hint="default" w:ascii="Times New Roman" w:hAnsi="Times New Roman" w:eastAsia="方正小标宋简体" w:cs="Times New Roman"/>
          <w:i w:val="0"/>
          <w:iCs w:val="0"/>
          <w:color w:val="000000"/>
          <w:kern w:val="0"/>
          <w:sz w:val="40"/>
          <w:szCs w:val="40"/>
          <w:u w:val="none"/>
          <w:lang w:val="en-US" w:eastAsia="zh-CN" w:bidi="ar"/>
        </w:rPr>
        <w:t>仪器设备类固定资产清查盘亏/盘盈申请表</w:t>
      </w:r>
    </w:p>
    <w:p w14:paraId="364DD7B5">
      <w:pPr>
        <w:jc w:val="center"/>
        <w:rPr>
          <w:rStyle w:val="12"/>
          <w:rFonts w:hint="default" w:ascii="Times New Roman" w:hAnsi="Times New Roman" w:cs="Times New Roman"/>
          <w:lang w:val="en-US" w:eastAsia="zh-CN" w:bidi="ar"/>
        </w:rPr>
      </w:pPr>
    </w:p>
    <w:p w14:paraId="46A6D221">
      <w:pPr>
        <w:jc w:val="center"/>
        <w:rPr>
          <w:rFonts w:hint="default" w:ascii="Times New Roman" w:hAnsi="Times New Roman" w:eastAsia="方正小标宋简体" w:cs="Times New Roman"/>
          <w:i w:val="0"/>
          <w:iCs w:val="0"/>
          <w:color w:val="000000"/>
          <w:kern w:val="0"/>
          <w:sz w:val="24"/>
          <w:szCs w:val="24"/>
          <w:u w:val="none"/>
          <w:lang w:val="en-US" w:eastAsia="zh-CN" w:bidi="ar"/>
        </w:rPr>
      </w:pPr>
      <w:r>
        <w:rPr>
          <w:rStyle w:val="12"/>
          <w:rFonts w:hint="default" w:ascii="Times New Roman" w:hAnsi="Times New Roman" w:cs="Times New Roman"/>
          <w:sz w:val="24"/>
          <w:szCs w:val="24"/>
          <w:lang w:val="en-US" w:eastAsia="zh-CN" w:bidi="ar"/>
        </w:rPr>
        <w:t>申报单位（盖公章）：</w:t>
      </w:r>
      <w:r>
        <w:rPr>
          <w:rStyle w:val="13"/>
          <w:rFonts w:hint="default" w:ascii="Times New Roman" w:hAnsi="Times New Roman" w:eastAsia="仿宋_GB2312" w:cs="Times New Roman"/>
          <w:sz w:val="24"/>
          <w:szCs w:val="24"/>
          <w:lang w:val="en-US" w:eastAsia="zh-CN" w:bidi="ar"/>
        </w:rPr>
        <w:t xml:space="preserve">                                                      日期:         </w:t>
      </w:r>
      <w:r>
        <w:rPr>
          <w:rStyle w:val="12"/>
          <w:rFonts w:hint="default" w:ascii="Times New Roman" w:hAnsi="Times New Roman" w:cs="Times New Roman"/>
          <w:sz w:val="24"/>
          <w:szCs w:val="24"/>
          <w:lang w:val="en-US" w:eastAsia="zh-CN" w:bidi="ar"/>
        </w:rPr>
        <w:t>年</w:t>
      </w:r>
      <w:r>
        <w:rPr>
          <w:rStyle w:val="13"/>
          <w:rFonts w:hint="default" w:ascii="Times New Roman" w:hAnsi="Times New Roman" w:eastAsia="仿宋_GB2312" w:cs="Times New Roman"/>
          <w:sz w:val="24"/>
          <w:szCs w:val="24"/>
          <w:lang w:val="en-US" w:eastAsia="zh-CN" w:bidi="ar"/>
        </w:rPr>
        <w:t xml:space="preserve">         </w:t>
      </w:r>
      <w:r>
        <w:rPr>
          <w:rStyle w:val="12"/>
          <w:rFonts w:hint="default" w:ascii="Times New Roman" w:hAnsi="Times New Roman" w:cs="Times New Roman"/>
          <w:sz w:val="24"/>
          <w:szCs w:val="24"/>
          <w:lang w:val="en-US" w:eastAsia="zh-CN" w:bidi="ar"/>
        </w:rPr>
        <w:t>月</w:t>
      </w:r>
      <w:r>
        <w:rPr>
          <w:rStyle w:val="13"/>
          <w:rFonts w:hint="default" w:ascii="Times New Roman" w:hAnsi="Times New Roman" w:eastAsia="仿宋_GB2312" w:cs="Times New Roman"/>
          <w:sz w:val="24"/>
          <w:szCs w:val="24"/>
          <w:lang w:val="en-US" w:eastAsia="zh-CN" w:bidi="ar"/>
        </w:rPr>
        <w:t xml:space="preserve">          </w:t>
      </w:r>
      <w:r>
        <w:rPr>
          <w:rStyle w:val="12"/>
          <w:rFonts w:hint="default" w:ascii="Times New Roman" w:hAnsi="Times New Roman" w:cs="Times New Roman"/>
          <w:sz w:val="24"/>
          <w:szCs w:val="24"/>
          <w:lang w:val="en-US" w:eastAsia="zh-CN" w:bidi="ar"/>
        </w:rPr>
        <w:t>日</w:t>
      </w:r>
    </w:p>
    <w:tbl>
      <w:tblPr>
        <w:tblStyle w:val="3"/>
        <w:tblW w:w="14097" w:type="dxa"/>
        <w:tblInd w:w="93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80"/>
        <w:gridCol w:w="837"/>
        <w:gridCol w:w="1455"/>
        <w:gridCol w:w="948"/>
        <w:gridCol w:w="837"/>
        <w:gridCol w:w="1323"/>
        <w:gridCol w:w="1182"/>
        <w:gridCol w:w="1125"/>
        <w:gridCol w:w="1230"/>
        <w:gridCol w:w="1320"/>
        <w:gridCol w:w="1530"/>
        <w:gridCol w:w="1230"/>
      </w:tblGrid>
      <w:tr w14:paraId="19B1859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36" w:hRule="atLeast"/>
        </w:trPr>
        <w:tc>
          <w:tcPr>
            <w:tcW w:w="1080" w:type="dxa"/>
            <w:vMerge w:val="restart"/>
            <w:tcBorders>
              <w:top w:val="single" w:color="000000" w:sz="8" w:space="0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653B24EA">
            <w:pPr>
              <w:jc w:val="center"/>
              <w:rPr>
                <w:rFonts w:hint="default" w:ascii="Times New Roman" w:hAnsi="Times New Roman" w:eastAsia="仿宋_GB2312" w:cs="Times New Roman"/>
                <w:b/>
                <w:bCs/>
                <w:i w:val="0"/>
                <w:iCs w:val="0"/>
                <w:color w:val="000000"/>
                <w:sz w:val="24"/>
                <w:szCs w:val="24"/>
                <w:u w:val="none"/>
                <w:lang w:val="en-US" w:eastAsia="zh-CN"/>
              </w:rPr>
            </w:pPr>
            <w:r>
              <w:rPr>
                <w:rFonts w:hint="default" w:ascii="Times New Roman" w:hAnsi="Times New Roman" w:eastAsia="仿宋_GB2312" w:cs="Times New Roman"/>
                <w:b/>
                <w:bCs/>
                <w:i w:val="0"/>
                <w:iCs w:val="0"/>
                <w:color w:val="000000"/>
                <w:sz w:val="24"/>
                <w:szCs w:val="24"/>
                <w:u w:val="none"/>
                <w:lang w:val="en-US" w:eastAsia="zh-CN"/>
              </w:rPr>
              <w:t>盘亏</w:t>
            </w:r>
          </w:p>
          <w:p w14:paraId="10158F67">
            <w:pPr>
              <w:jc w:val="center"/>
              <w:rPr>
                <w:rFonts w:hint="default" w:ascii="Times New Roman" w:hAnsi="Times New Roman" w:eastAsia="仿宋_GB2312" w:cs="Times New Roman"/>
                <w:b/>
                <w:bCs/>
                <w:i w:val="0"/>
                <w:iCs w:val="0"/>
                <w:color w:val="000000"/>
                <w:sz w:val="24"/>
                <w:szCs w:val="24"/>
                <w:u w:val="none"/>
                <w:lang w:val="en-US" w:eastAsia="zh-CN"/>
              </w:rPr>
            </w:pPr>
            <w:r>
              <w:rPr>
                <w:rFonts w:hint="default" w:ascii="Times New Roman" w:hAnsi="Times New Roman" w:eastAsia="仿宋_GB2312" w:cs="Times New Roman"/>
                <w:b/>
                <w:bCs/>
                <w:i w:val="0"/>
                <w:iCs w:val="0"/>
                <w:color w:val="000000"/>
                <w:sz w:val="24"/>
                <w:szCs w:val="24"/>
                <w:u w:val="none"/>
                <w:lang w:val="en-US" w:eastAsia="zh-CN"/>
              </w:rPr>
              <w:t>资产</w:t>
            </w:r>
          </w:p>
        </w:tc>
        <w:tc>
          <w:tcPr>
            <w:tcW w:w="837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B1DCA2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序号</w:t>
            </w:r>
          </w:p>
        </w:tc>
        <w:tc>
          <w:tcPr>
            <w:tcW w:w="1455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471A73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资产编号</w:t>
            </w:r>
          </w:p>
        </w:tc>
        <w:tc>
          <w:tcPr>
            <w:tcW w:w="1785" w:type="dxa"/>
            <w:gridSpan w:val="2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6FF4DF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资产名称</w:t>
            </w:r>
          </w:p>
        </w:tc>
        <w:tc>
          <w:tcPr>
            <w:tcW w:w="1323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1DAC40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</w:pPr>
            <w:r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账面价值</w:t>
            </w:r>
          </w:p>
          <w:p w14:paraId="64CC90C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（元）</w:t>
            </w:r>
          </w:p>
        </w:tc>
        <w:tc>
          <w:tcPr>
            <w:tcW w:w="1182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05B162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入库日期</w:t>
            </w:r>
          </w:p>
        </w:tc>
        <w:tc>
          <w:tcPr>
            <w:tcW w:w="1125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7A7EBE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责任人</w:t>
            </w:r>
          </w:p>
        </w:tc>
        <w:tc>
          <w:tcPr>
            <w:tcW w:w="123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77F6F9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责任认定</w:t>
            </w:r>
          </w:p>
        </w:tc>
        <w:tc>
          <w:tcPr>
            <w:tcW w:w="132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ACBE47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</w:pPr>
            <w:r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赔偿金额</w:t>
            </w:r>
          </w:p>
          <w:p w14:paraId="6C12EE5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</w:pPr>
            <w:r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（元）</w:t>
            </w:r>
          </w:p>
        </w:tc>
        <w:tc>
          <w:tcPr>
            <w:tcW w:w="153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61DD69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盘亏原因说明</w:t>
            </w:r>
          </w:p>
        </w:tc>
        <w:tc>
          <w:tcPr>
            <w:tcW w:w="1230" w:type="dxa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F8B0A3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备注</w:t>
            </w:r>
          </w:p>
        </w:tc>
      </w:tr>
      <w:tr w14:paraId="311F940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5" w:hRule="atLeast"/>
        </w:trPr>
        <w:tc>
          <w:tcPr>
            <w:tcW w:w="1080" w:type="dxa"/>
            <w:vMerge w:val="continue"/>
            <w:tcBorders>
              <w:top w:val="single" w:color="000000" w:sz="8" w:space="0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709C35E1">
            <w:pPr>
              <w:jc w:val="center"/>
              <w:rPr>
                <w:rFonts w:hint="default" w:ascii="Times New Roman" w:hAnsi="Times New Roman" w:eastAsia="仿宋_GB2312" w:cs="Times New Roman"/>
                <w:b/>
                <w:bCs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bottom"/>
          </w:tcPr>
          <w:p w14:paraId="1393229A">
            <w:pPr>
              <w:jc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455" w:type="dxa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bottom"/>
          </w:tcPr>
          <w:p w14:paraId="157E9B42">
            <w:pPr>
              <w:jc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785" w:type="dxa"/>
            <w:gridSpan w:val="2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bottom"/>
          </w:tcPr>
          <w:p w14:paraId="0F7060A3">
            <w:pPr>
              <w:jc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23" w:type="dxa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bottom"/>
          </w:tcPr>
          <w:p w14:paraId="0142C978">
            <w:pPr>
              <w:jc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182" w:type="dxa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bottom"/>
          </w:tcPr>
          <w:p w14:paraId="0E427CFF">
            <w:pPr>
              <w:jc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125" w:type="dxa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bottom"/>
          </w:tcPr>
          <w:p w14:paraId="10790A8F">
            <w:pPr>
              <w:jc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230" w:type="dxa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bottom"/>
          </w:tcPr>
          <w:p w14:paraId="17168117">
            <w:pPr>
              <w:jc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20" w:type="dxa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bottom"/>
          </w:tcPr>
          <w:p w14:paraId="192826AB">
            <w:pPr>
              <w:jc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bottom"/>
          </w:tcPr>
          <w:p w14:paraId="6DAFDF26">
            <w:pPr>
              <w:jc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230" w:type="dxa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bottom"/>
          </w:tcPr>
          <w:p w14:paraId="4EA518FE">
            <w:pPr>
              <w:jc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</w:tr>
      <w:tr w14:paraId="6345B8F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5" w:hRule="atLeast"/>
        </w:trPr>
        <w:tc>
          <w:tcPr>
            <w:tcW w:w="1080" w:type="dxa"/>
            <w:vMerge w:val="continue"/>
            <w:tcBorders>
              <w:top w:val="single" w:color="000000" w:sz="8" w:space="0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32316BE1">
            <w:pPr>
              <w:jc w:val="center"/>
              <w:rPr>
                <w:rFonts w:hint="default" w:ascii="Times New Roman" w:hAnsi="Times New Roman" w:eastAsia="仿宋_GB2312" w:cs="Times New Roman"/>
                <w:b/>
                <w:bCs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bottom"/>
          </w:tcPr>
          <w:p w14:paraId="4E043CC3">
            <w:pPr>
              <w:jc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455" w:type="dxa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bottom"/>
          </w:tcPr>
          <w:p w14:paraId="6A2AAE51">
            <w:pPr>
              <w:jc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785" w:type="dxa"/>
            <w:gridSpan w:val="2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bottom"/>
          </w:tcPr>
          <w:p w14:paraId="679715D4">
            <w:pPr>
              <w:jc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23" w:type="dxa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bottom"/>
          </w:tcPr>
          <w:p w14:paraId="14FE473D">
            <w:pPr>
              <w:jc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182" w:type="dxa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bottom"/>
          </w:tcPr>
          <w:p w14:paraId="6E23947C">
            <w:pPr>
              <w:jc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125" w:type="dxa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bottom"/>
          </w:tcPr>
          <w:p w14:paraId="128CE805">
            <w:pPr>
              <w:jc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230" w:type="dxa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bottom"/>
          </w:tcPr>
          <w:p w14:paraId="40F306E3">
            <w:pPr>
              <w:jc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20" w:type="dxa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bottom"/>
          </w:tcPr>
          <w:p w14:paraId="0E6FA0F5">
            <w:pPr>
              <w:jc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bottom"/>
          </w:tcPr>
          <w:p w14:paraId="71CDDB97">
            <w:pPr>
              <w:jc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230" w:type="dxa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bottom"/>
          </w:tcPr>
          <w:p w14:paraId="01BDA004">
            <w:pPr>
              <w:jc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</w:tr>
      <w:tr w14:paraId="065AC86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</w:tblPrEx>
        <w:trPr>
          <w:trHeight w:val="315" w:hRule="atLeast"/>
        </w:trPr>
        <w:tc>
          <w:tcPr>
            <w:tcW w:w="1080" w:type="dxa"/>
            <w:vMerge w:val="continue"/>
            <w:tcBorders>
              <w:top w:val="single" w:color="000000" w:sz="8" w:space="0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3F4B5DE6">
            <w:pPr>
              <w:jc w:val="center"/>
              <w:rPr>
                <w:rFonts w:hint="default" w:ascii="Times New Roman" w:hAnsi="Times New Roman" w:eastAsia="仿宋_GB2312" w:cs="Times New Roman"/>
                <w:b/>
                <w:bCs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bottom"/>
          </w:tcPr>
          <w:p w14:paraId="6F916895">
            <w:pPr>
              <w:jc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455" w:type="dxa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bottom"/>
          </w:tcPr>
          <w:p w14:paraId="0ACACE46">
            <w:pPr>
              <w:jc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785" w:type="dxa"/>
            <w:gridSpan w:val="2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bottom"/>
          </w:tcPr>
          <w:p w14:paraId="5B94E75C">
            <w:pPr>
              <w:jc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23" w:type="dxa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bottom"/>
          </w:tcPr>
          <w:p w14:paraId="0040FB83">
            <w:pPr>
              <w:jc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182" w:type="dxa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bottom"/>
          </w:tcPr>
          <w:p w14:paraId="43C8E0E2">
            <w:pPr>
              <w:jc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125" w:type="dxa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bottom"/>
          </w:tcPr>
          <w:p w14:paraId="32417F04">
            <w:pPr>
              <w:jc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230" w:type="dxa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bottom"/>
          </w:tcPr>
          <w:p w14:paraId="4566EA34">
            <w:pPr>
              <w:jc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20" w:type="dxa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bottom"/>
          </w:tcPr>
          <w:p w14:paraId="748B83A7">
            <w:pPr>
              <w:jc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bottom"/>
          </w:tcPr>
          <w:p w14:paraId="041F5313">
            <w:pPr>
              <w:jc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230" w:type="dxa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bottom"/>
          </w:tcPr>
          <w:p w14:paraId="730E25D5">
            <w:pPr>
              <w:jc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</w:tr>
      <w:tr w14:paraId="2DB03C1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</w:tblPrEx>
        <w:trPr>
          <w:trHeight w:val="315" w:hRule="atLeast"/>
        </w:trPr>
        <w:tc>
          <w:tcPr>
            <w:tcW w:w="1080" w:type="dxa"/>
            <w:vMerge w:val="restart"/>
            <w:tcBorders>
              <w:top w:val="single" w:color="000000" w:sz="8" w:space="0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75809173">
            <w:pPr>
              <w:jc w:val="center"/>
              <w:rPr>
                <w:rFonts w:hint="default" w:ascii="Times New Roman" w:hAnsi="Times New Roman" w:eastAsia="仿宋_GB2312" w:cs="Times New Roman"/>
                <w:b/>
                <w:bCs/>
                <w:i w:val="0"/>
                <w:iCs w:val="0"/>
                <w:color w:val="000000"/>
                <w:sz w:val="24"/>
                <w:szCs w:val="24"/>
                <w:u w:val="none"/>
                <w:lang w:val="en-US" w:eastAsia="zh-CN"/>
              </w:rPr>
            </w:pPr>
            <w:r>
              <w:rPr>
                <w:rFonts w:hint="default" w:ascii="Times New Roman" w:hAnsi="Times New Roman" w:eastAsia="仿宋_GB2312" w:cs="Times New Roman"/>
                <w:b/>
                <w:bCs/>
                <w:i w:val="0"/>
                <w:iCs w:val="0"/>
                <w:color w:val="000000"/>
                <w:sz w:val="24"/>
                <w:szCs w:val="24"/>
                <w:u w:val="none"/>
                <w:lang w:val="en-US" w:eastAsia="zh-CN"/>
              </w:rPr>
              <w:t>盘盈</w:t>
            </w:r>
          </w:p>
          <w:p w14:paraId="29064F8A">
            <w:pPr>
              <w:jc w:val="center"/>
              <w:rPr>
                <w:rFonts w:hint="default" w:ascii="Times New Roman" w:hAnsi="Times New Roman" w:eastAsia="仿宋_GB2312" w:cs="Times New Roman"/>
                <w:b/>
                <w:bCs/>
                <w:i w:val="0"/>
                <w:iCs w:val="0"/>
                <w:color w:val="000000"/>
                <w:sz w:val="24"/>
                <w:szCs w:val="24"/>
                <w:u w:val="none"/>
                <w:lang w:val="en-US" w:eastAsia="zh-CN"/>
              </w:rPr>
            </w:pPr>
            <w:r>
              <w:rPr>
                <w:rFonts w:hint="default" w:ascii="Times New Roman" w:hAnsi="Times New Roman" w:eastAsia="仿宋_GB2312" w:cs="Times New Roman"/>
                <w:b/>
                <w:bCs/>
                <w:i w:val="0"/>
                <w:iCs w:val="0"/>
                <w:color w:val="000000"/>
                <w:sz w:val="24"/>
                <w:szCs w:val="24"/>
                <w:u w:val="none"/>
                <w:lang w:val="en-US" w:eastAsia="zh-CN"/>
              </w:rPr>
              <w:t>资产</w:t>
            </w:r>
          </w:p>
        </w:tc>
        <w:tc>
          <w:tcPr>
            <w:tcW w:w="837" w:type="dxa"/>
            <w:vMerge w:val="restar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C47EDF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序号</w:t>
            </w:r>
          </w:p>
        </w:tc>
        <w:tc>
          <w:tcPr>
            <w:tcW w:w="1455" w:type="dxa"/>
            <w:vMerge w:val="restar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22323F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资产名称</w:t>
            </w:r>
          </w:p>
        </w:tc>
        <w:tc>
          <w:tcPr>
            <w:tcW w:w="1785" w:type="dxa"/>
            <w:gridSpan w:val="2"/>
            <w:vMerge w:val="restar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19B8A1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型号规格</w:t>
            </w:r>
          </w:p>
        </w:tc>
        <w:tc>
          <w:tcPr>
            <w:tcW w:w="1323" w:type="dxa"/>
            <w:vMerge w:val="restar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91AA74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出厂编号</w:t>
            </w:r>
          </w:p>
        </w:tc>
        <w:tc>
          <w:tcPr>
            <w:tcW w:w="1182" w:type="dxa"/>
            <w:vMerge w:val="restar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0436456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出厂日期</w:t>
            </w:r>
          </w:p>
        </w:tc>
        <w:tc>
          <w:tcPr>
            <w:tcW w:w="1125" w:type="dxa"/>
            <w:vMerge w:val="restar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43D3A48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资产估价（元）</w:t>
            </w:r>
          </w:p>
        </w:tc>
        <w:tc>
          <w:tcPr>
            <w:tcW w:w="1230" w:type="dxa"/>
            <w:vMerge w:val="restar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A552C6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使用人</w:t>
            </w:r>
          </w:p>
        </w:tc>
        <w:tc>
          <w:tcPr>
            <w:tcW w:w="1320" w:type="dxa"/>
            <w:vMerge w:val="restar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8B20EB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工号</w:t>
            </w:r>
          </w:p>
        </w:tc>
        <w:tc>
          <w:tcPr>
            <w:tcW w:w="1530" w:type="dxa"/>
            <w:vMerge w:val="restar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162229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资产来源说明</w:t>
            </w:r>
          </w:p>
        </w:tc>
        <w:tc>
          <w:tcPr>
            <w:tcW w:w="1230" w:type="dxa"/>
            <w:vMerge w:val="restart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8FF2DA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备</w:t>
            </w:r>
            <w:r>
              <w:rPr>
                <w:rStyle w:val="14"/>
                <w:rFonts w:hint="default" w:ascii="Times New Roman" w:hAnsi="Times New Roman" w:cs="Times New Roman"/>
                <w:lang w:val="en-US" w:eastAsia="zh-CN" w:bidi="ar"/>
              </w:rPr>
              <w:t>注</w:t>
            </w:r>
          </w:p>
        </w:tc>
      </w:tr>
      <w:tr w14:paraId="3CE24D3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080" w:type="dxa"/>
            <w:vMerge w:val="continue"/>
            <w:tcBorders>
              <w:top w:val="single" w:color="000000" w:sz="8" w:space="0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4838687A">
            <w:pPr>
              <w:jc w:val="center"/>
              <w:rPr>
                <w:rFonts w:hint="default" w:ascii="Times New Roman" w:hAnsi="Times New Roman" w:eastAsia="仿宋_GB2312" w:cs="Times New Roman"/>
                <w:b/>
                <w:bCs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837" w:type="dxa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2B5B5DC">
            <w:pPr>
              <w:jc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455" w:type="dxa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CBC5484">
            <w:pPr>
              <w:jc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785" w:type="dxa"/>
            <w:gridSpan w:val="2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65986E01">
            <w:pPr>
              <w:jc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23" w:type="dxa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59739387">
            <w:pPr>
              <w:jc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182" w:type="dxa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614D890">
            <w:pPr>
              <w:jc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125" w:type="dxa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744AE2A2">
            <w:pPr>
              <w:jc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230" w:type="dxa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37F6B40A">
            <w:pPr>
              <w:jc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20" w:type="dxa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7AAB7F2">
            <w:pPr>
              <w:jc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530" w:type="dxa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124C2D0A">
            <w:pPr>
              <w:jc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230" w:type="dxa"/>
            <w:vMerge w:val="continue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center"/>
          </w:tcPr>
          <w:p w14:paraId="280E1F87">
            <w:pPr>
              <w:jc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</w:tr>
      <w:tr w14:paraId="5409490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5" w:hRule="atLeast"/>
        </w:trPr>
        <w:tc>
          <w:tcPr>
            <w:tcW w:w="1080" w:type="dxa"/>
            <w:vMerge w:val="continue"/>
            <w:tcBorders>
              <w:top w:val="single" w:color="000000" w:sz="8" w:space="0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5F79069C">
            <w:pPr>
              <w:jc w:val="center"/>
              <w:rPr>
                <w:rFonts w:hint="default" w:ascii="Times New Roman" w:hAnsi="Times New Roman" w:eastAsia="仿宋_GB2312" w:cs="Times New Roman"/>
                <w:b/>
                <w:bCs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bottom"/>
          </w:tcPr>
          <w:p w14:paraId="50BF525B">
            <w:pPr>
              <w:jc w:val="left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455" w:type="dxa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bottom"/>
          </w:tcPr>
          <w:p w14:paraId="5AE59BC8">
            <w:pPr>
              <w:jc w:val="left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785" w:type="dxa"/>
            <w:gridSpan w:val="2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bottom"/>
          </w:tcPr>
          <w:p w14:paraId="549BA6B9">
            <w:pPr>
              <w:jc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23" w:type="dxa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bottom"/>
          </w:tcPr>
          <w:p w14:paraId="6AE93FDA">
            <w:pPr>
              <w:jc w:val="left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182" w:type="dxa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bottom"/>
          </w:tcPr>
          <w:p w14:paraId="5A61BE79">
            <w:pPr>
              <w:jc w:val="left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125" w:type="dxa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bottom"/>
          </w:tcPr>
          <w:p w14:paraId="57A400F5">
            <w:pPr>
              <w:jc w:val="left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230" w:type="dxa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bottom"/>
          </w:tcPr>
          <w:p w14:paraId="3E81321A">
            <w:pPr>
              <w:jc w:val="left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20" w:type="dxa"/>
            <w:tcBorders>
              <w:top w:val="nil"/>
              <w:left w:val="nil"/>
              <w:bottom w:val="single" w:color="000000" w:sz="8" w:space="0"/>
              <w:right w:val="nil"/>
            </w:tcBorders>
            <w:shd w:val="clear" w:color="auto" w:fill="auto"/>
            <w:vAlign w:val="bottom"/>
          </w:tcPr>
          <w:p w14:paraId="42CA37EB">
            <w:pPr>
              <w:jc w:val="left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530" w:type="dxa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bottom"/>
          </w:tcPr>
          <w:p w14:paraId="3B38F5C9">
            <w:pPr>
              <w:jc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230" w:type="dxa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bottom"/>
          </w:tcPr>
          <w:p w14:paraId="58110485">
            <w:pPr>
              <w:jc w:val="left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</w:tr>
      <w:tr w14:paraId="5DAD326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5" w:hRule="atLeast"/>
        </w:trPr>
        <w:tc>
          <w:tcPr>
            <w:tcW w:w="1080" w:type="dxa"/>
            <w:vMerge w:val="continue"/>
            <w:tcBorders>
              <w:top w:val="single" w:color="000000" w:sz="8" w:space="0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2DAAB0CE">
            <w:pPr>
              <w:jc w:val="center"/>
              <w:rPr>
                <w:rFonts w:hint="default" w:ascii="Times New Roman" w:hAnsi="Times New Roman" w:eastAsia="仿宋_GB2312" w:cs="Times New Roman"/>
                <w:b/>
                <w:bCs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bottom"/>
          </w:tcPr>
          <w:p w14:paraId="6B8C1B14">
            <w:pPr>
              <w:jc w:val="left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455" w:type="dxa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bottom"/>
          </w:tcPr>
          <w:p w14:paraId="375D4F2A">
            <w:pPr>
              <w:jc w:val="left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785" w:type="dxa"/>
            <w:gridSpan w:val="2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bottom"/>
          </w:tcPr>
          <w:p w14:paraId="7C45C442">
            <w:pPr>
              <w:jc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23" w:type="dxa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bottom"/>
          </w:tcPr>
          <w:p w14:paraId="3106BF58">
            <w:pPr>
              <w:jc w:val="left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182" w:type="dxa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bottom"/>
          </w:tcPr>
          <w:p w14:paraId="112462C0">
            <w:pPr>
              <w:jc w:val="left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125" w:type="dxa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bottom"/>
          </w:tcPr>
          <w:p w14:paraId="6EF7381A">
            <w:pPr>
              <w:jc w:val="left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230" w:type="dxa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bottom"/>
          </w:tcPr>
          <w:p w14:paraId="6CECAED1">
            <w:pPr>
              <w:jc w:val="left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20" w:type="dxa"/>
            <w:tcBorders>
              <w:top w:val="nil"/>
              <w:left w:val="nil"/>
              <w:bottom w:val="single" w:color="000000" w:sz="8" w:space="0"/>
              <w:right w:val="nil"/>
            </w:tcBorders>
            <w:shd w:val="clear" w:color="auto" w:fill="auto"/>
            <w:vAlign w:val="bottom"/>
          </w:tcPr>
          <w:p w14:paraId="0FB6389C">
            <w:pPr>
              <w:jc w:val="left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530" w:type="dxa"/>
            <w:tcBorders>
              <w:top w:val="nil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bottom"/>
          </w:tcPr>
          <w:p w14:paraId="1488CEF0">
            <w:pPr>
              <w:jc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230" w:type="dxa"/>
            <w:tcBorders>
              <w:top w:val="nil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vAlign w:val="bottom"/>
          </w:tcPr>
          <w:p w14:paraId="209602C4">
            <w:pPr>
              <w:jc w:val="left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</w:tr>
      <w:tr w14:paraId="0E4AEC6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5" w:hRule="atLeast"/>
        </w:trPr>
        <w:tc>
          <w:tcPr>
            <w:tcW w:w="1080" w:type="dxa"/>
            <w:vMerge w:val="continue"/>
            <w:tcBorders>
              <w:top w:val="single" w:color="000000" w:sz="8" w:space="0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center"/>
          </w:tcPr>
          <w:p w14:paraId="29693717">
            <w:pPr>
              <w:jc w:val="center"/>
              <w:rPr>
                <w:rFonts w:hint="default" w:ascii="Times New Roman" w:hAnsi="Times New Roman" w:eastAsia="仿宋_GB2312" w:cs="Times New Roman"/>
                <w:b/>
                <w:bCs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nil"/>
              <w:right w:val="single" w:color="000000" w:sz="8" w:space="0"/>
            </w:tcBorders>
            <w:shd w:val="clear" w:color="auto" w:fill="auto"/>
            <w:vAlign w:val="bottom"/>
          </w:tcPr>
          <w:p w14:paraId="1FDEEE7B">
            <w:pPr>
              <w:jc w:val="left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455" w:type="dxa"/>
            <w:tcBorders>
              <w:top w:val="nil"/>
              <w:left w:val="nil"/>
              <w:bottom w:val="nil"/>
              <w:right w:val="single" w:color="000000" w:sz="8" w:space="0"/>
            </w:tcBorders>
            <w:shd w:val="clear" w:color="auto" w:fill="auto"/>
            <w:vAlign w:val="bottom"/>
          </w:tcPr>
          <w:p w14:paraId="3443C3D4">
            <w:pPr>
              <w:jc w:val="left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785" w:type="dxa"/>
            <w:gridSpan w:val="2"/>
            <w:tcBorders>
              <w:top w:val="nil"/>
              <w:left w:val="nil"/>
              <w:bottom w:val="nil"/>
              <w:right w:val="single" w:color="000000" w:sz="8" w:space="0"/>
            </w:tcBorders>
            <w:shd w:val="clear" w:color="auto" w:fill="auto"/>
            <w:vAlign w:val="bottom"/>
          </w:tcPr>
          <w:p w14:paraId="47263F24">
            <w:pPr>
              <w:jc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23" w:type="dxa"/>
            <w:tcBorders>
              <w:top w:val="nil"/>
              <w:left w:val="nil"/>
              <w:bottom w:val="nil"/>
              <w:right w:val="single" w:color="000000" w:sz="8" w:space="0"/>
            </w:tcBorders>
            <w:shd w:val="clear" w:color="auto" w:fill="auto"/>
            <w:vAlign w:val="bottom"/>
          </w:tcPr>
          <w:p w14:paraId="746B3F7C">
            <w:pPr>
              <w:jc w:val="left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182" w:type="dxa"/>
            <w:tcBorders>
              <w:top w:val="nil"/>
              <w:left w:val="nil"/>
              <w:bottom w:val="nil"/>
              <w:right w:val="single" w:color="000000" w:sz="8" w:space="0"/>
            </w:tcBorders>
            <w:shd w:val="clear" w:color="auto" w:fill="auto"/>
            <w:vAlign w:val="bottom"/>
          </w:tcPr>
          <w:p w14:paraId="164BE9E5">
            <w:pPr>
              <w:jc w:val="left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125" w:type="dxa"/>
            <w:tcBorders>
              <w:top w:val="nil"/>
              <w:left w:val="nil"/>
              <w:bottom w:val="nil"/>
              <w:right w:val="single" w:color="000000" w:sz="8" w:space="0"/>
            </w:tcBorders>
            <w:shd w:val="clear" w:color="auto" w:fill="auto"/>
            <w:vAlign w:val="bottom"/>
          </w:tcPr>
          <w:p w14:paraId="3293E74E">
            <w:pPr>
              <w:jc w:val="left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230" w:type="dxa"/>
            <w:tcBorders>
              <w:top w:val="nil"/>
              <w:left w:val="nil"/>
              <w:bottom w:val="nil"/>
              <w:right w:val="single" w:color="000000" w:sz="8" w:space="0"/>
            </w:tcBorders>
            <w:shd w:val="clear" w:color="auto" w:fill="auto"/>
            <w:vAlign w:val="bottom"/>
          </w:tcPr>
          <w:p w14:paraId="71C2D377">
            <w:pPr>
              <w:jc w:val="left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BE1F992">
            <w:pPr>
              <w:jc w:val="left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530" w:type="dxa"/>
            <w:tcBorders>
              <w:top w:val="nil"/>
              <w:left w:val="single" w:color="000000" w:sz="8" w:space="0"/>
              <w:bottom w:val="nil"/>
              <w:right w:val="single" w:color="000000" w:sz="8" w:space="0"/>
            </w:tcBorders>
            <w:shd w:val="clear" w:color="auto" w:fill="auto"/>
            <w:vAlign w:val="bottom"/>
          </w:tcPr>
          <w:p w14:paraId="6E32A7D5">
            <w:pPr>
              <w:jc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230" w:type="dxa"/>
            <w:tcBorders>
              <w:top w:val="nil"/>
              <w:left w:val="nil"/>
              <w:bottom w:val="nil"/>
              <w:right w:val="single" w:color="000000" w:sz="8" w:space="0"/>
            </w:tcBorders>
            <w:shd w:val="clear" w:color="auto" w:fill="auto"/>
            <w:vAlign w:val="bottom"/>
          </w:tcPr>
          <w:p w14:paraId="13A71F8E">
            <w:pPr>
              <w:jc w:val="left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</w:tr>
      <w:tr w14:paraId="279B03D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00" w:hRule="atLeast"/>
        </w:trPr>
        <w:tc>
          <w:tcPr>
            <w:tcW w:w="1080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8DC24B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b/>
                <w:bCs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仿宋_GB2312" w:cs="Times New Roman"/>
                <w:b/>
                <w:bCs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审批意见</w:t>
            </w:r>
          </w:p>
        </w:tc>
        <w:tc>
          <w:tcPr>
            <w:tcW w:w="6582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03D018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</w:pPr>
            <w:r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二级单位资产管理员意见：</w:t>
            </w:r>
          </w:p>
          <w:p w14:paraId="36246FC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 xml:space="preserve">                        签名：        日期：</w:t>
            </w:r>
          </w:p>
        </w:tc>
        <w:tc>
          <w:tcPr>
            <w:tcW w:w="6435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top"/>
          </w:tcPr>
          <w:p w14:paraId="056796F4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</w:pPr>
            <w:r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二级单位负责人意见：</w:t>
            </w:r>
          </w:p>
          <w:p w14:paraId="5B8D8D0A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 xml:space="preserve">                   签名：          日期：</w:t>
            </w:r>
          </w:p>
        </w:tc>
      </w:tr>
      <w:tr w14:paraId="7F89829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45" w:hRule="atLeast"/>
        </w:trPr>
        <w:tc>
          <w:tcPr>
            <w:tcW w:w="108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101970F">
            <w:pPr>
              <w:jc w:val="center"/>
              <w:rPr>
                <w:rFonts w:hint="default" w:ascii="Times New Roman" w:hAnsi="Times New Roman" w:eastAsia="仿宋_GB2312" w:cs="Times New Roman"/>
                <w:b/>
                <w:bCs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324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CD2CE9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</w:pPr>
            <w:r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资产管理科意见：</w:t>
            </w:r>
          </w:p>
          <w:p w14:paraId="406DA68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 xml:space="preserve">    签名：      日期：</w:t>
            </w:r>
          </w:p>
        </w:tc>
        <w:tc>
          <w:tcPr>
            <w:tcW w:w="4467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959CA5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</w:pPr>
            <w:r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资产与实验室管理处领导意见：</w:t>
            </w:r>
          </w:p>
          <w:p w14:paraId="5580193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 xml:space="preserve">       签名：        日期：</w:t>
            </w:r>
          </w:p>
        </w:tc>
        <w:tc>
          <w:tcPr>
            <w:tcW w:w="5310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top"/>
          </w:tcPr>
          <w:p w14:paraId="445A82A3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188" w:beforeLines="60"/>
              <w:jc w:val="left"/>
              <w:textAlignment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</w:pPr>
            <w:r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分管校领导意见：</w:t>
            </w:r>
          </w:p>
          <w:p w14:paraId="6FDEFB6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</w:pPr>
          </w:p>
          <w:p w14:paraId="2F5809C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 xml:space="preserve">      签名：               日期：</w:t>
            </w:r>
          </w:p>
        </w:tc>
      </w:tr>
    </w:tbl>
    <w:p w14:paraId="72D3E48B">
      <w:pPr>
        <w:numPr>
          <w:ilvl w:val="0"/>
          <w:numId w:val="0"/>
        </w:numPr>
        <w:rPr>
          <w:rFonts w:hint="default" w:ascii="Times New Roman" w:hAnsi="Times New Roman" w:eastAsia="仿宋_GB2312" w:cs="Times New Roman"/>
          <w:i w:val="0"/>
          <w:iCs w:val="0"/>
          <w:color w:val="000000"/>
          <w:kern w:val="0"/>
          <w:sz w:val="24"/>
          <w:szCs w:val="24"/>
          <w:u w:val="none"/>
          <w:lang w:val="en-US" w:eastAsia="zh-CN" w:bidi="ar"/>
        </w:rPr>
      </w:pPr>
      <w:r>
        <w:rPr>
          <w:rFonts w:hint="default" w:ascii="Times New Roman" w:hAnsi="Times New Roman" w:eastAsia="仿宋_GB2312" w:cs="Times New Roman"/>
          <w:i w:val="0"/>
          <w:iCs w:val="0"/>
          <w:color w:val="000000"/>
          <w:kern w:val="0"/>
          <w:sz w:val="24"/>
          <w:szCs w:val="24"/>
          <w:u w:val="none"/>
          <w:lang w:val="en-US" w:eastAsia="zh-CN" w:bidi="ar"/>
        </w:rPr>
        <w:t>注：</w:t>
      </w:r>
    </w:p>
    <w:p w14:paraId="41781FC0">
      <w:pPr>
        <w:numPr>
          <w:ilvl w:val="0"/>
          <w:numId w:val="2"/>
        </w:numPr>
        <w:rPr>
          <w:rFonts w:hint="default" w:ascii="Times New Roman" w:hAnsi="Times New Roman" w:eastAsia="仿宋_GB2312" w:cs="Times New Roman"/>
          <w:i w:val="0"/>
          <w:iCs w:val="0"/>
          <w:color w:val="000000"/>
          <w:kern w:val="0"/>
          <w:sz w:val="24"/>
          <w:szCs w:val="24"/>
          <w:u w:val="none"/>
          <w:lang w:val="en-US" w:eastAsia="zh-CN" w:bidi="ar"/>
        </w:rPr>
      </w:pPr>
      <w:r>
        <w:rPr>
          <w:rFonts w:hint="default" w:ascii="Times New Roman" w:hAnsi="Times New Roman" w:eastAsia="仿宋_GB2312" w:cs="Times New Roman"/>
          <w:i w:val="0"/>
          <w:iCs w:val="0"/>
          <w:color w:val="000000"/>
          <w:kern w:val="0"/>
          <w:sz w:val="24"/>
          <w:szCs w:val="24"/>
          <w:u w:val="none"/>
          <w:lang w:val="en-US" w:eastAsia="zh-CN" w:bidi="ar"/>
        </w:rPr>
        <w:t>如有盘亏资产，各单位需对盘亏资产进行逐项说明并做出责任认定，责任认定分为个人责任和单位责任。对被盗的固定资产需提供公安机关立案、破案、结案等证明材料。</w:t>
      </w:r>
    </w:p>
    <w:p w14:paraId="66764315">
      <w:pPr>
        <w:numPr>
          <w:ilvl w:val="0"/>
          <w:numId w:val="2"/>
        </w:numPr>
        <w:rPr>
          <w:rFonts w:hint="default" w:ascii="Times New Roman" w:hAnsi="Times New Roman" w:eastAsia="仿宋_GB2312" w:cs="Times New Roman"/>
          <w:i w:val="0"/>
          <w:iCs w:val="0"/>
          <w:color w:val="000000"/>
          <w:kern w:val="0"/>
          <w:sz w:val="24"/>
          <w:szCs w:val="24"/>
          <w:u w:val="none"/>
          <w:lang w:val="en-US" w:eastAsia="zh-CN" w:bidi="ar"/>
        </w:rPr>
      </w:pPr>
      <w:r>
        <w:rPr>
          <w:rFonts w:hint="default" w:ascii="Times New Roman" w:hAnsi="Times New Roman" w:eastAsia="仿宋_GB2312" w:cs="Times New Roman"/>
          <w:i w:val="0"/>
          <w:iCs w:val="0"/>
          <w:color w:val="000000"/>
          <w:kern w:val="0"/>
          <w:sz w:val="24"/>
          <w:szCs w:val="24"/>
          <w:u w:val="none"/>
          <w:lang w:val="en-US" w:eastAsia="zh-CN" w:bidi="ar"/>
        </w:rPr>
        <w:t>如有盘盈资产，各单位需提交盘盈资产入账申请及盘盈资产价值确定的依据。</w:t>
      </w:r>
    </w:p>
    <w:p w14:paraId="08E60CD1">
      <w:pPr>
        <w:rPr>
          <w:rFonts w:hint="default" w:ascii="Times New Roman" w:hAnsi="Times New Roman" w:eastAsia="黑体" w:cs="Times New Roman"/>
          <w:i w:val="0"/>
          <w:iCs w:val="0"/>
          <w:color w:val="000000"/>
          <w:kern w:val="0"/>
          <w:sz w:val="32"/>
          <w:szCs w:val="32"/>
          <w:u w:val="none"/>
          <w:lang w:val="en-US" w:eastAsia="zh-CN" w:bidi="ar"/>
        </w:rPr>
        <w:sectPr>
          <w:footerReference r:id="rId3" w:type="default"/>
          <w:pgSz w:w="16838" w:h="11906" w:orient="landscape"/>
          <w:pgMar w:top="1236" w:right="1440" w:bottom="1236" w:left="1440" w:header="851" w:footer="992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425" w:num="1"/>
          <w:docGrid w:type="lines" w:linePitch="312" w:charSpace="0"/>
        </w:sectPr>
      </w:pPr>
    </w:p>
    <w:p w14:paraId="5CD343B0">
      <w:pPr>
        <w:rPr>
          <w:rFonts w:hint="default" w:ascii="Times New Roman" w:hAnsi="Times New Roman" w:eastAsia="黑体" w:cs="Times New Roman"/>
          <w:i w:val="0"/>
          <w:iCs w:val="0"/>
          <w:color w:val="000000"/>
          <w:kern w:val="0"/>
          <w:sz w:val="32"/>
          <w:szCs w:val="32"/>
          <w:u w:val="none"/>
          <w:lang w:val="en-US" w:eastAsia="zh-CN" w:bidi="ar"/>
        </w:rPr>
      </w:pPr>
      <w:r>
        <w:rPr>
          <w:rFonts w:hint="default" w:ascii="Times New Roman" w:hAnsi="Times New Roman" w:eastAsia="黑体" w:cs="Times New Roman"/>
          <w:i w:val="0"/>
          <w:iCs w:val="0"/>
          <w:color w:val="000000"/>
          <w:kern w:val="0"/>
          <w:sz w:val="32"/>
          <w:szCs w:val="32"/>
          <w:u w:val="none"/>
          <w:lang w:val="en-US" w:eastAsia="zh-CN" w:bidi="ar"/>
        </w:rPr>
        <w:t>附1-2</w:t>
      </w:r>
    </w:p>
    <w:p w14:paraId="3F18EFE9">
      <w:pPr>
        <w:spacing w:after="0" w:line="240" w:lineRule="auto"/>
        <w:jc w:val="center"/>
        <w:rPr>
          <w:rFonts w:hint="default" w:ascii="Times New Roman" w:hAnsi="Times New Roman" w:eastAsia="方正小标宋简体" w:cs="Times New Roman"/>
          <w:sz w:val="44"/>
          <w:szCs w:val="44"/>
        </w:rPr>
      </w:pPr>
      <w:r>
        <w:rPr>
          <w:rFonts w:hint="default" w:ascii="Times New Roman" w:hAnsi="Times New Roman" w:eastAsia="方正小标宋简体" w:cs="Times New Roman"/>
          <w:sz w:val="40"/>
          <w:szCs w:val="40"/>
        </w:rPr>
        <w:t>盘亏资产责任认定赔偿表</w:t>
      </w:r>
    </w:p>
    <w:tbl>
      <w:tblPr>
        <w:tblStyle w:val="3"/>
        <w:tblW w:w="9782" w:type="dxa"/>
        <w:tblInd w:w="-176" w:type="dxa"/>
        <w:tblBorders>
          <w:top w:val="single" w:color="auto" w:sz="12" w:space="0"/>
          <w:left w:val="single" w:color="auto" w:sz="12" w:space="0"/>
          <w:bottom w:val="single" w:color="auto" w:sz="12" w:space="0"/>
          <w:right w:val="single" w:color="auto" w:sz="12" w:space="0"/>
          <w:insideH w:val="single" w:color="auto" w:sz="6" w:space="0"/>
          <w:insideV w:val="single" w:color="auto" w:sz="6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68"/>
        <w:gridCol w:w="1110"/>
        <w:gridCol w:w="2126"/>
        <w:gridCol w:w="1417"/>
        <w:gridCol w:w="3261"/>
      </w:tblGrid>
      <w:tr w14:paraId="224EF908"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09" w:hRule="atLeast"/>
        </w:trPr>
        <w:tc>
          <w:tcPr>
            <w:tcW w:w="1868" w:type="dxa"/>
            <w:tcBorders>
              <w:top w:val="single" w:color="auto" w:sz="12" w:space="0"/>
              <w:left w:val="single" w:color="auto" w:sz="12" w:space="0"/>
              <w:bottom w:val="single" w:color="auto" w:sz="6" w:space="0"/>
              <w:right w:val="single" w:color="auto" w:sz="6" w:space="0"/>
            </w:tcBorders>
            <w:noWrap w:val="0"/>
            <w:vAlign w:val="center"/>
          </w:tcPr>
          <w:p w14:paraId="69AB91FD">
            <w:pPr>
              <w:widowControl w:val="0"/>
              <w:spacing w:line="500" w:lineRule="exact"/>
              <w:jc w:val="center"/>
              <w:rPr>
                <w:rFonts w:hint="default" w:ascii="Times New Roman" w:hAnsi="Times New Roman" w:eastAsia="仿宋_GB2312" w:cs="Times New Roman"/>
                <w:kern w:val="2"/>
                <w:sz w:val="24"/>
                <w:szCs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  <w:szCs w:val="24"/>
              </w:rPr>
              <w:t>资产名称</w:t>
            </w:r>
          </w:p>
        </w:tc>
        <w:tc>
          <w:tcPr>
            <w:tcW w:w="3236" w:type="dxa"/>
            <w:gridSpan w:val="2"/>
            <w:tcBorders>
              <w:top w:val="single" w:color="auto" w:sz="12" w:space="0"/>
              <w:left w:val="single" w:color="auto" w:sz="6" w:space="0"/>
              <w:right w:val="single" w:color="auto" w:sz="6" w:space="0"/>
            </w:tcBorders>
            <w:noWrap w:val="0"/>
            <w:vAlign w:val="center"/>
          </w:tcPr>
          <w:p w14:paraId="4C53C8EA">
            <w:pPr>
              <w:widowControl w:val="0"/>
              <w:spacing w:line="500" w:lineRule="exact"/>
              <w:rPr>
                <w:rFonts w:hint="default" w:ascii="Times New Roman" w:hAnsi="Times New Roman" w:eastAsia="仿宋_GB2312" w:cs="Times New Roman"/>
                <w:kern w:val="2"/>
                <w:sz w:val="24"/>
                <w:szCs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  <w:szCs w:val="24"/>
              </w:rPr>
              <w:t xml:space="preserve">                                             </w:t>
            </w:r>
          </w:p>
        </w:tc>
        <w:tc>
          <w:tcPr>
            <w:tcW w:w="1417" w:type="dxa"/>
            <w:tcBorders>
              <w:top w:val="single" w:color="auto" w:sz="12" w:space="0"/>
              <w:left w:val="single" w:color="auto" w:sz="6" w:space="0"/>
              <w:right w:val="single" w:color="auto" w:sz="6" w:space="0"/>
            </w:tcBorders>
            <w:noWrap w:val="0"/>
            <w:vAlign w:val="center"/>
          </w:tcPr>
          <w:p w14:paraId="057AAD8C">
            <w:pPr>
              <w:widowControl w:val="0"/>
              <w:spacing w:line="500" w:lineRule="exact"/>
              <w:jc w:val="center"/>
              <w:rPr>
                <w:rFonts w:hint="default" w:ascii="Times New Roman" w:hAnsi="Times New Roman" w:eastAsia="仿宋_GB2312" w:cs="Times New Roman"/>
                <w:kern w:val="2"/>
                <w:sz w:val="24"/>
                <w:szCs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  <w:szCs w:val="24"/>
              </w:rPr>
              <w:t>资产编号</w:t>
            </w:r>
          </w:p>
        </w:tc>
        <w:tc>
          <w:tcPr>
            <w:tcW w:w="3261" w:type="dxa"/>
            <w:tcBorders>
              <w:top w:val="single" w:color="auto" w:sz="12" w:space="0"/>
              <w:left w:val="single" w:color="auto" w:sz="6" w:space="0"/>
              <w:right w:val="single" w:color="auto" w:sz="12" w:space="0"/>
            </w:tcBorders>
            <w:noWrap w:val="0"/>
            <w:vAlign w:val="center"/>
          </w:tcPr>
          <w:p w14:paraId="0C32AE16">
            <w:pPr>
              <w:widowControl w:val="0"/>
              <w:spacing w:line="500" w:lineRule="exact"/>
              <w:rPr>
                <w:rFonts w:hint="default" w:ascii="Times New Roman" w:hAnsi="Times New Roman" w:eastAsia="仿宋_GB2312" w:cs="Times New Roman"/>
                <w:kern w:val="2"/>
                <w:sz w:val="24"/>
                <w:szCs w:val="24"/>
              </w:rPr>
            </w:pPr>
          </w:p>
        </w:tc>
      </w:tr>
      <w:tr w14:paraId="11568208"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67" w:hRule="exact"/>
        </w:trPr>
        <w:tc>
          <w:tcPr>
            <w:tcW w:w="1868" w:type="dxa"/>
            <w:tcBorders>
              <w:top w:val="single" w:color="auto" w:sz="6" w:space="0"/>
              <w:left w:val="single" w:color="auto" w:sz="12" w:space="0"/>
              <w:bottom w:val="single" w:color="auto" w:sz="6" w:space="0"/>
              <w:right w:val="single" w:color="auto" w:sz="6" w:space="0"/>
            </w:tcBorders>
            <w:noWrap w:val="0"/>
            <w:vAlign w:val="center"/>
          </w:tcPr>
          <w:p w14:paraId="34FCE5FD">
            <w:pPr>
              <w:widowControl w:val="0"/>
              <w:spacing w:line="500" w:lineRule="exact"/>
              <w:jc w:val="center"/>
              <w:rPr>
                <w:rFonts w:hint="default" w:ascii="Times New Roman" w:hAnsi="Times New Roman" w:eastAsia="仿宋_GB2312" w:cs="Times New Roman"/>
                <w:kern w:val="2"/>
                <w:sz w:val="24"/>
                <w:szCs w:val="24"/>
              </w:rPr>
            </w:pPr>
            <w:r>
              <w:rPr>
                <w:rFonts w:hint="default" w:ascii="Times New Roman" w:hAnsi="Times New Roman" w:eastAsia="仿宋_GB2312" w:cs="Times New Roman"/>
                <w:kern w:val="2"/>
                <w:sz w:val="24"/>
                <w:szCs w:val="24"/>
              </w:rPr>
              <w:t>规格型号</w:t>
            </w:r>
          </w:p>
        </w:tc>
        <w:tc>
          <w:tcPr>
            <w:tcW w:w="3236" w:type="dxa"/>
            <w:gridSpan w:val="2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center"/>
          </w:tcPr>
          <w:p w14:paraId="7865DA94">
            <w:pPr>
              <w:widowControl w:val="0"/>
              <w:spacing w:line="500" w:lineRule="exact"/>
              <w:rPr>
                <w:rFonts w:hint="default" w:ascii="Times New Roman" w:hAnsi="Times New Roman" w:eastAsia="仿宋_GB2312" w:cs="Times New Roman"/>
                <w:kern w:val="2"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center"/>
          </w:tcPr>
          <w:p w14:paraId="09752CD1">
            <w:pPr>
              <w:widowControl w:val="0"/>
              <w:spacing w:line="500" w:lineRule="exact"/>
              <w:jc w:val="center"/>
              <w:rPr>
                <w:rFonts w:hint="default" w:ascii="Times New Roman" w:hAnsi="Times New Roman" w:eastAsia="仿宋_GB2312" w:cs="Times New Roman"/>
                <w:kern w:val="2"/>
                <w:sz w:val="24"/>
                <w:szCs w:val="24"/>
              </w:rPr>
            </w:pPr>
            <w:r>
              <w:rPr>
                <w:rFonts w:hint="default" w:ascii="Times New Roman" w:hAnsi="Times New Roman" w:eastAsia="仿宋_GB2312" w:cs="Times New Roman"/>
                <w:kern w:val="2"/>
                <w:sz w:val="24"/>
                <w:szCs w:val="24"/>
              </w:rPr>
              <w:t>购置时间</w:t>
            </w:r>
          </w:p>
        </w:tc>
        <w:tc>
          <w:tcPr>
            <w:tcW w:w="3261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12" w:space="0"/>
            </w:tcBorders>
            <w:noWrap w:val="0"/>
            <w:vAlign w:val="center"/>
          </w:tcPr>
          <w:p w14:paraId="5B912B87">
            <w:pPr>
              <w:widowControl w:val="0"/>
              <w:spacing w:line="500" w:lineRule="exact"/>
              <w:rPr>
                <w:rFonts w:hint="default" w:ascii="Times New Roman" w:hAnsi="Times New Roman" w:eastAsia="仿宋_GB2312" w:cs="Times New Roman"/>
                <w:kern w:val="2"/>
                <w:sz w:val="24"/>
                <w:szCs w:val="24"/>
              </w:rPr>
            </w:pPr>
          </w:p>
        </w:tc>
      </w:tr>
      <w:tr w14:paraId="060E8838"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67" w:hRule="exact"/>
        </w:trPr>
        <w:tc>
          <w:tcPr>
            <w:tcW w:w="1868" w:type="dxa"/>
            <w:tcBorders>
              <w:top w:val="single" w:color="auto" w:sz="6" w:space="0"/>
              <w:left w:val="single" w:color="auto" w:sz="12" w:space="0"/>
              <w:bottom w:val="single" w:color="auto" w:sz="6" w:space="0"/>
              <w:right w:val="single" w:color="auto" w:sz="6" w:space="0"/>
            </w:tcBorders>
            <w:noWrap w:val="0"/>
            <w:vAlign w:val="center"/>
          </w:tcPr>
          <w:p w14:paraId="589A982D">
            <w:pPr>
              <w:widowControl w:val="0"/>
              <w:spacing w:line="500" w:lineRule="exact"/>
              <w:jc w:val="center"/>
              <w:rPr>
                <w:rFonts w:hint="default" w:ascii="Times New Roman" w:hAnsi="Times New Roman" w:eastAsia="仿宋_GB2312" w:cs="Times New Roman"/>
                <w:kern w:val="2"/>
                <w:sz w:val="24"/>
                <w:szCs w:val="24"/>
              </w:rPr>
            </w:pPr>
            <w:r>
              <w:rPr>
                <w:rFonts w:hint="default" w:ascii="Times New Roman" w:hAnsi="Times New Roman" w:eastAsia="仿宋_GB2312" w:cs="Times New Roman"/>
                <w:kern w:val="2"/>
                <w:sz w:val="24"/>
                <w:szCs w:val="24"/>
              </w:rPr>
              <w:t>账面价值</w:t>
            </w:r>
          </w:p>
        </w:tc>
        <w:tc>
          <w:tcPr>
            <w:tcW w:w="3236" w:type="dxa"/>
            <w:gridSpan w:val="2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center"/>
          </w:tcPr>
          <w:p w14:paraId="6D62CB2C">
            <w:pPr>
              <w:widowControl w:val="0"/>
              <w:spacing w:line="500" w:lineRule="exact"/>
              <w:rPr>
                <w:rFonts w:hint="default" w:ascii="Times New Roman" w:hAnsi="Times New Roman" w:eastAsia="仿宋_GB2312" w:cs="Times New Roman"/>
                <w:kern w:val="2"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center"/>
          </w:tcPr>
          <w:p w14:paraId="317DEA65">
            <w:pPr>
              <w:widowControl w:val="0"/>
              <w:spacing w:line="500" w:lineRule="exact"/>
              <w:jc w:val="center"/>
              <w:rPr>
                <w:rFonts w:hint="default" w:ascii="Times New Roman" w:hAnsi="Times New Roman" w:eastAsia="仿宋_GB2312" w:cs="Times New Roman"/>
                <w:kern w:val="2"/>
                <w:sz w:val="24"/>
                <w:szCs w:val="24"/>
              </w:rPr>
            </w:pPr>
            <w:r>
              <w:rPr>
                <w:rFonts w:hint="default" w:ascii="Times New Roman" w:hAnsi="Times New Roman" w:eastAsia="仿宋_GB2312" w:cs="Times New Roman"/>
                <w:kern w:val="2"/>
                <w:sz w:val="24"/>
                <w:szCs w:val="24"/>
              </w:rPr>
              <w:t>折旧年限</w:t>
            </w:r>
          </w:p>
        </w:tc>
        <w:tc>
          <w:tcPr>
            <w:tcW w:w="3261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12" w:space="0"/>
            </w:tcBorders>
            <w:noWrap w:val="0"/>
            <w:vAlign w:val="center"/>
          </w:tcPr>
          <w:p w14:paraId="5D0BCA24">
            <w:pPr>
              <w:widowControl w:val="0"/>
              <w:spacing w:line="500" w:lineRule="exact"/>
              <w:rPr>
                <w:rFonts w:hint="default" w:ascii="Times New Roman" w:hAnsi="Times New Roman" w:eastAsia="仿宋_GB2312" w:cs="Times New Roman"/>
                <w:kern w:val="2"/>
                <w:sz w:val="24"/>
                <w:szCs w:val="24"/>
              </w:rPr>
            </w:pPr>
          </w:p>
        </w:tc>
      </w:tr>
      <w:tr w14:paraId="7771ED6E"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67" w:hRule="exact"/>
        </w:trPr>
        <w:tc>
          <w:tcPr>
            <w:tcW w:w="1868" w:type="dxa"/>
            <w:tcBorders>
              <w:top w:val="single" w:color="auto" w:sz="6" w:space="0"/>
              <w:left w:val="single" w:color="auto" w:sz="12" w:space="0"/>
              <w:bottom w:val="single" w:color="auto" w:sz="6" w:space="0"/>
              <w:right w:val="single" w:color="auto" w:sz="6" w:space="0"/>
            </w:tcBorders>
            <w:noWrap w:val="0"/>
            <w:vAlign w:val="center"/>
          </w:tcPr>
          <w:p w14:paraId="587862A9">
            <w:pPr>
              <w:widowControl w:val="0"/>
              <w:rPr>
                <w:rFonts w:hint="default" w:ascii="Times New Roman" w:hAnsi="Times New Roman" w:eastAsia="仿宋_GB2312" w:cs="Times New Roman"/>
                <w:kern w:val="2"/>
                <w:sz w:val="24"/>
                <w:szCs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  <w:szCs w:val="24"/>
              </w:rPr>
              <w:t xml:space="preserve">   使用单位                               </w:t>
            </w:r>
          </w:p>
        </w:tc>
        <w:tc>
          <w:tcPr>
            <w:tcW w:w="3236" w:type="dxa"/>
            <w:gridSpan w:val="2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center"/>
          </w:tcPr>
          <w:p w14:paraId="74C53EE0">
            <w:pPr>
              <w:widowControl w:val="0"/>
              <w:rPr>
                <w:rFonts w:hint="default" w:ascii="Times New Roman" w:hAnsi="Times New Roman" w:eastAsia="仿宋_GB2312" w:cs="Times New Roman"/>
                <w:kern w:val="2"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center"/>
          </w:tcPr>
          <w:p w14:paraId="04B2A5D6">
            <w:pPr>
              <w:widowControl w:val="0"/>
              <w:spacing w:line="500" w:lineRule="exact"/>
              <w:jc w:val="center"/>
              <w:rPr>
                <w:rFonts w:hint="default" w:ascii="Times New Roman" w:hAnsi="Times New Roman" w:eastAsia="仿宋_GB2312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  <w:szCs w:val="24"/>
              </w:rPr>
              <w:t>使用人</w:t>
            </w:r>
          </w:p>
        </w:tc>
        <w:tc>
          <w:tcPr>
            <w:tcW w:w="3261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12" w:space="0"/>
            </w:tcBorders>
            <w:noWrap w:val="0"/>
            <w:vAlign w:val="center"/>
          </w:tcPr>
          <w:p w14:paraId="49E8F15C">
            <w:pPr>
              <w:widowControl w:val="0"/>
              <w:spacing w:line="500" w:lineRule="exact"/>
              <w:rPr>
                <w:rFonts w:hint="default" w:ascii="Times New Roman" w:hAnsi="Times New Roman" w:eastAsia="仿宋_GB2312" w:cs="Times New Roman"/>
                <w:kern w:val="2"/>
                <w:sz w:val="24"/>
                <w:szCs w:val="24"/>
              </w:rPr>
            </w:pPr>
          </w:p>
        </w:tc>
      </w:tr>
      <w:tr w14:paraId="3F8A68B4"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67" w:hRule="exact"/>
        </w:trPr>
        <w:tc>
          <w:tcPr>
            <w:tcW w:w="2978" w:type="dxa"/>
            <w:gridSpan w:val="2"/>
            <w:tcBorders>
              <w:top w:val="single" w:color="auto" w:sz="6" w:space="0"/>
              <w:left w:val="single" w:color="auto" w:sz="12" w:space="0"/>
              <w:bottom w:val="single" w:color="auto" w:sz="6" w:space="0"/>
              <w:right w:val="single" w:color="auto" w:sz="6" w:space="0"/>
            </w:tcBorders>
            <w:noWrap w:val="0"/>
            <w:vAlign w:val="center"/>
          </w:tcPr>
          <w:p w14:paraId="476E336C">
            <w:pPr>
              <w:widowControl w:val="0"/>
              <w:spacing w:line="500" w:lineRule="exact"/>
              <w:rPr>
                <w:rFonts w:hint="default" w:ascii="Times New Roman" w:hAnsi="Times New Roman" w:eastAsia="仿宋_GB2312" w:cs="Times New Roman"/>
                <w:kern w:val="2"/>
                <w:sz w:val="24"/>
                <w:szCs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  <w:szCs w:val="24"/>
              </w:rPr>
              <w:t xml:space="preserve">  </w:t>
            </w:r>
            <w:r>
              <w:rPr>
                <w:rFonts w:hint="default" w:ascii="Times New Roman" w:hAnsi="Times New Roman" w:eastAsia="仿宋_GB2312" w:cs="Times New Roman"/>
                <w:sz w:val="24"/>
              </w:rPr>
              <w:t>□</w:t>
            </w:r>
            <w:r>
              <w:rPr>
                <w:rFonts w:hint="default" w:ascii="Times New Roman" w:hAnsi="Times New Roman" w:eastAsia="仿宋_GB2312" w:cs="Times New Roman"/>
                <w:sz w:val="24"/>
                <w:szCs w:val="24"/>
              </w:rPr>
              <w:t xml:space="preserve"> 家具 </w:t>
            </w:r>
            <w:r>
              <w:rPr>
                <w:rFonts w:hint="default" w:ascii="Times New Roman" w:hAnsi="Times New Roman" w:eastAsia="仿宋_GB2312" w:cs="Times New Roman"/>
                <w:sz w:val="24"/>
              </w:rPr>
              <w:t>□</w:t>
            </w:r>
            <w:r>
              <w:rPr>
                <w:rFonts w:hint="default" w:ascii="Times New Roman" w:hAnsi="Times New Roman" w:eastAsia="仿宋_GB2312" w:cs="Times New Roman"/>
                <w:sz w:val="24"/>
                <w:szCs w:val="24"/>
              </w:rPr>
              <w:t xml:space="preserve"> 设备</w:t>
            </w:r>
          </w:p>
        </w:tc>
        <w:tc>
          <w:tcPr>
            <w:tcW w:w="3543" w:type="dxa"/>
            <w:gridSpan w:val="2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center"/>
          </w:tcPr>
          <w:p w14:paraId="6B5C47B2">
            <w:pPr>
              <w:widowControl w:val="0"/>
              <w:rPr>
                <w:rFonts w:hint="default" w:ascii="Times New Roman" w:hAnsi="Times New Roman" w:eastAsia="仿宋_GB2312" w:cs="Times New Roman"/>
                <w:kern w:val="2"/>
                <w:sz w:val="24"/>
                <w:szCs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  <w:szCs w:val="24"/>
              </w:rPr>
              <w:t>是否达到折旧年限：</w:t>
            </w:r>
            <w:r>
              <w:rPr>
                <w:rFonts w:hint="default" w:ascii="Times New Roman" w:hAnsi="Times New Roman" w:eastAsia="仿宋_GB2312" w:cs="Times New Roman"/>
                <w:sz w:val="24"/>
              </w:rPr>
              <w:t>□</w:t>
            </w:r>
            <w:r>
              <w:rPr>
                <w:rFonts w:hint="default" w:ascii="Times New Roman" w:hAnsi="Times New Roman" w:eastAsia="仿宋_GB2312" w:cs="Times New Roman"/>
                <w:sz w:val="24"/>
                <w:szCs w:val="24"/>
              </w:rPr>
              <w:t xml:space="preserve"> 是</w:t>
            </w:r>
            <w:r>
              <w:rPr>
                <w:rFonts w:hint="default" w:ascii="Times New Roman" w:hAnsi="Times New Roman" w:eastAsia="仿宋_GB2312" w:cs="Times New Roman"/>
                <w:sz w:val="24"/>
              </w:rPr>
              <w:t>□</w:t>
            </w:r>
            <w:r>
              <w:rPr>
                <w:rFonts w:hint="default" w:ascii="Times New Roman" w:hAnsi="Times New Roman" w:eastAsia="仿宋_GB2312" w:cs="Times New Roman"/>
                <w:sz w:val="24"/>
                <w:szCs w:val="24"/>
              </w:rPr>
              <w:t xml:space="preserve"> 否</w:t>
            </w:r>
          </w:p>
        </w:tc>
        <w:tc>
          <w:tcPr>
            <w:tcW w:w="3261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12" w:space="0"/>
            </w:tcBorders>
            <w:noWrap w:val="0"/>
            <w:vAlign w:val="center"/>
          </w:tcPr>
          <w:p w14:paraId="416F58D6">
            <w:pPr>
              <w:widowControl w:val="0"/>
              <w:spacing w:line="500" w:lineRule="exact"/>
              <w:rPr>
                <w:rFonts w:hint="default" w:ascii="Times New Roman" w:hAnsi="Times New Roman" w:eastAsia="仿宋_GB2312" w:cs="Times New Roman"/>
                <w:kern w:val="2"/>
                <w:sz w:val="24"/>
                <w:szCs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  <w:szCs w:val="24"/>
              </w:rPr>
              <w:t xml:space="preserve">是否已报废 </w:t>
            </w:r>
            <w:r>
              <w:rPr>
                <w:rFonts w:hint="default" w:ascii="Times New Roman" w:hAnsi="Times New Roman" w:eastAsia="仿宋_GB2312" w:cs="Times New Roman"/>
                <w:sz w:val="24"/>
              </w:rPr>
              <w:t>□</w:t>
            </w:r>
            <w:r>
              <w:rPr>
                <w:rFonts w:hint="default" w:ascii="Times New Roman" w:hAnsi="Times New Roman" w:eastAsia="仿宋_GB2312" w:cs="Times New Roman"/>
                <w:sz w:val="24"/>
                <w:szCs w:val="24"/>
              </w:rPr>
              <w:t xml:space="preserve"> 是</w:t>
            </w:r>
            <w:r>
              <w:rPr>
                <w:rFonts w:hint="default" w:ascii="Times New Roman" w:hAnsi="Times New Roman" w:eastAsia="仿宋_GB2312" w:cs="Times New Roman"/>
                <w:sz w:val="24"/>
              </w:rPr>
              <w:t>□</w:t>
            </w:r>
            <w:r>
              <w:rPr>
                <w:rFonts w:hint="default" w:ascii="Times New Roman" w:hAnsi="Times New Roman" w:eastAsia="仿宋_GB2312" w:cs="Times New Roman"/>
                <w:sz w:val="24"/>
                <w:szCs w:val="24"/>
              </w:rPr>
              <w:t xml:space="preserve"> 否</w:t>
            </w:r>
          </w:p>
        </w:tc>
      </w:tr>
      <w:tr w14:paraId="429CC818"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183" w:hRule="atLeast"/>
        </w:trPr>
        <w:tc>
          <w:tcPr>
            <w:tcW w:w="1868" w:type="dxa"/>
            <w:tcBorders>
              <w:top w:val="single" w:color="auto" w:sz="6" w:space="0"/>
              <w:left w:val="single" w:color="auto" w:sz="12" w:space="0"/>
              <w:bottom w:val="single" w:color="auto" w:sz="6" w:space="0"/>
              <w:right w:val="single" w:color="auto" w:sz="6" w:space="0"/>
            </w:tcBorders>
            <w:noWrap w:val="0"/>
            <w:vAlign w:val="center"/>
          </w:tcPr>
          <w:p w14:paraId="341EB7A4">
            <w:pPr>
              <w:widowControl w:val="0"/>
              <w:spacing w:line="500" w:lineRule="exact"/>
              <w:jc w:val="center"/>
              <w:rPr>
                <w:rFonts w:hint="default" w:ascii="Times New Roman" w:hAnsi="Times New Roman" w:eastAsia="仿宋_GB2312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  <w:szCs w:val="24"/>
              </w:rPr>
              <w:t>盘亏原因</w:t>
            </w:r>
          </w:p>
        </w:tc>
        <w:tc>
          <w:tcPr>
            <w:tcW w:w="7914" w:type="dxa"/>
            <w:gridSpan w:val="4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12" w:space="0"/>
            </w:tcBorders>
            <w:noWrap w:val="0"/>
            <w:vAlign w:val="center"/>
          </w:tcPr>
          <w:p w14:paraId="13B23EEE">
            <w:pPr>
              <w:spacing w:after="0" w:line="500" w:lineRule="exact"/>
              <w:rPr>
                <w:rFonts w:hint="default" w:ascii="Times New Roman" w:hAnsi="Times New Roman" w:eastAsia="仿宋_GB2312" w:cs="Times New Roman"/>
                <w:sz w:val="24"/>
                <w:szCs w:val="24"/>
              </w:rPr>
            </w:pPr>
          </w:p>
          <w:p w14:paraId="461ABD0B">
            <w:pPr>
              <w:spacing w:after="0" w:line="500" w:lineRule="exact"/>
              <w:rPr>
                <w:rFonts w:hint="default" w:ascii="Times New Roman" w:hAnsi="Times New Roman" w:eastAsia="仿宋_GB2312" w:cs="Times New Roman"/>
                <w:sz w:val="24"/>
                <w:szCs w:val="24"/>
              </w:rPr>
            </w:pPr>
          </w:p>
          <w:p w14:paraId="17B1A5C4">
            <w:pPr>
              <w:spacing w:after="0" w:line="500" w:lineRule="exact"/>
              <w:rPr>
                <w:rFonts w:hint="default" w:ascii="Times New Roman" w:hAnsi="Times New Roman" w:eastAsia="仿宋_GB2312" w:cs="Times New Roman"/>
                <w:kern w:val="2"/>
                <w:sz w:val="24"/>
                <w:szCs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  <w:szCs w:val="24"/>
              </w:rPr>
              <w:t xml:space="preserve">资产责任人签字：                            </w:t>
            </w:r>
            <w:r>
              <w:rPr>
                <w:rFonts w:hint="default" w:ascii="Times New Roman" w:hAnsi="Times New Roman" w:eastAsia="仿宋_GB2312" w:cs="Times New Roman"/>
                <w:sz w:val="24"/>
                <w:szCs w:val="24"/>
                <w:lang w:val="en-US" w:eastAsia="zh-CN"/>
              </w:rPr>
              <w:t>日期</w:t>
            </w:r>
            <w:r>
              <w:rPr>
                <w:rFonts w:hint="default" w:ascii="Times New Roman" w:hAnsi="Times New Roman" w:eastAsia="仿宋_GB2312" w:cs="Times New Roman"/>
                <w:sz w:val="24"/>
                <w:szCs w:val="24"/>
              </w:rPr>
              <w:t>：</w:t>
            </w:r>
          </w:p>
        </w:tc>
      </w:tr>
      <w:tr w14:paraId="70985B49"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278" w:hRule="atLeast"/>
        </w:trPr>
        <w:tc>
          <w:tcPr>
            <w:tcW w:w="1868" w:type="dxa"/>
            <w:tcBorders>
              <w:top w:val="single" w:color="auto" w:sz="6" w:space="0"/>
              <w:left w:val="single" w:color="auto" w:sz="12" w:space="0"/>
              <w:bottom w:val="single" w:color="auto" w:sz="6" w:space="0"/>
              <w:right w:val="single" w:color="auto" w:sz="6" w:space="0"/>
            </w:tcBorders>
            <w:noWrap w:val="0"/>
            <w:vAlign w:val="center"/>
          </w:tcPr>
          <w:p w14:paraId="6511454C">
            <w:pPr>
              <w:widowControl w:val="0"/>
              <w:spacing w:line="500" w:lineRule="exact"/>
              <w:jc w:val="center"/>
              <w:rPr>
                <w:rFonts w:hint="default" w:ascii="Times New Roman" w:hAnsi="Times New Roman" w:eastAsia="仿宋_GB2312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  <w:szCs w:val="24"/>
              </w:rPr>
              <w:t>责任认定</w:t>
            </w:r>
          </w:p>
        </w:tc>
        <w:tc>
          <w:tcPr>
            <w:tcW w:w="7914" w:type="dxa"/>
            <w:gridSpan w:val="4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12" w:space="0"/>
            </w:tcBorders>
            <w:noWrap w:val="0"/>
            <w:vAlign w:val="center"/>
          </w:tcPr>
          <w:p w14:paraId="065489CD">
            <w:pPr>
              <w:spacing w:after="0" w:line="500" w:lineRule="exact"/>
              <w:rPr>
                <w:rFonts w:hint="default" w:ascii="Times New Roman" w:hAnsi="Times New Roman" w:eastAsia="仿宋_GB2312" w:cs="Times New Roman"/>
                <w:sz w:val="24"/>
                <w:szCs w:val="24"/>
              </w:rPr>
            </w:pPr>
          </w:p>
        </w:tc>
      </w:tr>
      <w:tr w14:paraId="0E20E432"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258" w:hRule="atLeast"/>
        </w:trPr>
        <w:tc>
          <w:tcPr>
            <w:tcW w:w="1868" w:type="dxa"/>
            <w:tcBorders>
              <w:top w:val="single" w:color="auto" w:sz="6" w:space="0"/>
              <w:left w:val="single" w:color="auto" w:sz="12" w:space="0"/>
              <w:bottom w:val="single" w:color="auto" w:sz="6" w:space="0"/>
              <w:right w:val="single" w:color="auto" w:sz="6" w:space="0"/>
            </w:tcBorders>
            <w:noWrap w:val="0"/>
            <w:vAlign w:val="center"/>
          </w:tcPr>
          <w:p w14:paraId="539A507C">
            <w:pPr>
              <w:widowControl w:val="0"/>
              <w:spacing w:line="500" w:lineRule="exact"/>
              <w:jc w:val="center"/>
              <w:rPr>
                <w:rFonts w:hint="default" w:ascii="Times New Roman" w:hAnsi="Times New Roman" w:eastAsia="仿宋_GB2312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  <w:szCs w:val="24"/>
              </w:rPr>
              <w:t>赔偿金额</w:t>
            </w:r>
          </w:p>
        </w:tc>
        <w:tc>
          <w:tcPr>
            <w:tcW w:w="7914" w:type="dxa"/>
            <w:gridSpan w:val="4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12" w:space="0"/>
            </w:tcBorders>
            <w:noWrap w:val="0"/>
            <w:vAlign w:val="center"/>
          </w:tcPr>
          <w:p w14:paraId="241C54D1">
            <w:pPr>
              <w:spacing w:after="0" w:line="500" w:lineRule="exact"/>
              <w:rPr>
                <w:rFonts w:hint="default" w:ascii="Times New Roman" w:hAnsi="Times New Roman" w:eastAsia="仿宋_GB2312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□</w:t>
            </w:r>
            <w:r>
              <w:rPr>
                <w:rFonts w:hint="default" w:ascii="Times New Roman" w:hAnsi="Times New Roman" w:eastAsia="仿宋_GB2312" w:cs="Times New Roman"/>
                <w:sz w:val="24"/>
                <w:szCs w:val="24"/>
              </w:rPr>
              <w:t xml:space="preserve">个人赔偿___________元            </w:t>
            </w:r>
            <w:r>
              <w:rPr>
                <w:rFonts w:hint="default" w:ascii="Times New Roman" w:hAnsi="Times New Roman" w:eastAsia="仿宋_GB2312" w:cs="Times New Roman"/>
                <w:sz w:val="24"/>
              </w:rPr>
              <w:t>□</w:t>
            </w:r>
            <w:r>
              <w:rPr>
                <w:rFonts w:hint="default" w:ascii="Times New Roman" w:hAnsi="Times New Roman" w:eastAsia="仿宋_GB2312" w:cs="Times New Roman"/>
                <w:sz w:val="24"/>
                <w:szCs w:val="24"/>
              </w:rPr>
              <w:t>单位赔偿_____________元</w:t>
            </w:r>
          </w:p>
        </w:tc>
      </w:tr>
      <w:tr w14:paraId="0D5D3625"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902" w:hRule="atLeast"/>
        </w:trPr>
        <w:tc>
          <w:tcPr>
            <w:tcW w:w="1868" w:type="dxa"/>
            <w:tcBorders>
              <w:top w:val="single" w:color="auto" w:sz="6" w:space="0"/>
              <w:left w:val="single" w:color="auto" w:sz="12" w:space="0"/>
              <w:bottom w:val="single" w:color="auto" w:sz="6" w:space="0"/>
              <w:right w:val="single" w:color="auto" w:sz="6" w:space="0"/>
            </w:tcBorders>
            <w:noWrap w:val="0"/>
            <w:vAlign w:val="center"/>
          </w:tcPr>
          <w:p w14:paraId="251C1ADE">
            <w:pPr>
              <w:spacing w:after="0" w:line="240" w:lineRule="auto"/>
              <w:jc w:val="center"/>
              <w:rPr>
                <w:rFonts w:hint="default" w:ascii="Times New Roman" w:hAnsi="Times New Roman" w:eastAsia="仿宋_GB2312" w:cs="Times New Roman"/>
                <w:kern w:val="2"/>
                <w:sz w:val="24"/>
                <w:szCs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  <w:szCs w:val="24"/>
              </w:rPr>
              <w:t>使用单位意见</w:t>
            </w:r>
          </w:p>
        </w:tc>
        <w:tc>
          <w:tcPr>
            <w:tcW w:w="7914" w:type="dxa"/>
            <w:gridSpan w:val="4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12" w:space="0"/>
            </w:tcBorders>
            <w:noWrap w:val="0"/>
            <w:vAlign w:val="center"/>
          </w:tcPr>
          <w:p w14:paraId="29721F48">
            <w:pPr>
              <w:widowControl w:val="0"/>
              <w:spacing w:after="0" w:line="240" w:lineRule="auto"/>
              <w:rPr>
                <w:rFonts w:hint="default" w:ascii="Times New Roman" w:hAnsi="Times New Roman" w:eastAsia="仿宋_GB2312" w:cs="Times New Roman"/>
                <w:sz w:val="24"/>
                <w:szCs w:val="24"/>
              </w:rPr>
            </w:pPr>
          </w:p>
          <w:p w14:paraId="04E90BB8">
            <w:pPr>
              <w:widowControl w:val="0"/>
              <w:spacing w:after="0" w:line="540" w:lineRule="exact"/>
              <w:rPr>
                <w:rFonts w:hint="default" w:ascii="Times New Roman" w:hAnsi="Times New Roman" w:eastAsia="仿宋_GB2312" w:cs="Times New Roman"/>
                <w:sz w:val="24"/>
                <w:szCs w:val="24"/>
              </w:rPr>
            </w:pPr>
          </w:p>
          <w:p w14:paraId="1F0DB906">
            <w:pPr>
              <w:widowControl w:val="0"/>
              <w:spacing w:after="0" w:line="540" w:lineRule="exact"/>
              <w:jc w:val="center"/>
              <w:rPr>
                <w:rFonts w:hint="default" w:ascii="Times New Roman" w:hAnsi="Times New Roman" w:eastAsia="仿宋_GB2312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  <w:szCs w:val="24"/>
              </w:rPr>
              <w:t xml:space="preserve">资产管理员签字：       </w:t>
            </w:r>
          </w:p>
          <w:p w14:paraId="21164093">
            <w:pPr>
              <w:widowControl w:val="0"/>
              <w:spacing w:after="0" w:line="540" w:lineRule="exact"/>
              <w:ind w:firstLine="2880" w:firstLineChars="1200"/>
              <w:rPr>
                <w:rFonts w:hint="default" w:ascii="Times New Roman" w:hAnsi="Times New Roman" w:eastAsia="仿宋_GB2312" w:cs="Times New Roman"/>
                <w:kern w:val="2"/>
                <w:sz w:val="24"/>
                <w:szCs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  <w:szCs w:val="24"/>
              </w:rPr>
              <w:t>单位</w:t>
            </w:r>
            <w:r>
              <w:rPr>
                <w:rFonts w:hint="default" w:ascii="Times New Roman" w:hAnsi="Times New Roman" w:eastAsia="仿宋_GB2312" w:cs="Times New Roman"/>
                <w:sz w:val="24"/>
                <w:szCs w:val="24"/>
                <w:lang w:val="en-US" w:eastAsia="zh-CN"/>
              </w:rPr>
              <w:t>领导</w:t>
            </w:r>
            <w:r>
              <w:rPr>
                <w:rFonts w:hint="default" w:ascii="Times New Roman" w:hAnsi="Times New Roman" w:eastAsia="仿宋_GB2312" w:cs="Times New Roman"/>
                <w:sz w:val="24"/>
                <w:szCs w:val="24"/>
              </w:rPr>
              <w:t xml:space="preserve">（盖章）：          </w:t>
            </w:r>
            <w:r>
              <w:rPr>
                <w:rFonts w:hint="default" w:ascii="Times New Roman" w:hAnsi="Times New Roman" w:eastAsia="仿宋_GB2312" w:cs="Times New Roman"/>
                <w:sz w:val="24"/>
                <w:szCs w:val="24"/>
                <w:lang w:val="en-US" w:eastAsia="zh-CN"/>
              </w:rPr>
              <w:t>日期</w:t>
            </w:r>
            <w:r>
              <w:rPr>
                <w:rFonts w:hint="default" w:ascii="Times New Roman" w:hAnsi="Times New Roman" w:eastAsia="仿宋_GB2312" w:cs="Times New Roman"/>
                <w:sz w:val="24"/>
                <w:szCs w:val="24"/>
              </w:rPr>
              <w:t>：</w:t>
            </w:r>
          </w:p>
        </w:tc>
      </w:tr>
      <w:tr w14:paraId="45440666"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491" w:hRule="atLeast"/>
        </w:trPr>
        <w:tc>
          <w:tcPr>
            <w:tcW w:w="1868" w:type="dxa"/>
            <w:tcBorders>
              <w:top w:val="single" w:color="auto" w:sz="6" w:space="0"/>
              <w:left w:val="single" w:color="auto" w:sz="12" w:space="0"/>
              <w:bottom w:val="single" w:color="auto" w:sz="18" w:space="0"/>
              <w:right w:val="single" w:color="auto" w:sz="6" w:space="0"/>
            </w:tcBorders>
            <w:noWrap w:val="0"/>
            <w:vAlign w:val="center"/>
          </w:tcPr>
          <w:p w14:paraId="185C441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578" w:lineRule="exact"/>
              <w:jc w:val="center"/>
              <w:textAlignment w:val="auto"/>
              <w:rPr>
                <w:rFonts w:hint="default" w:ascii="Times New Roman" w:hAnsi="Times New Roman" w:eastAsia="仿宋_GB2312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  <w:szCs w:val="24"/>
                <w:lang w:val="en-US" w:eastAsia="zh-CN"/>
              </w:rPr>
              <w:t>资实</w:t>
            </w:r>
            <w:r>
              <w:rPr>
                <w:rFonts w:hint="default" w:ascii="Times New Roman" w:hAnsi="Times New Roman" w:eastAsia="仿宋_GB2312" w:cs="Times New Roman"/>
                <w:sz w:val="24"/>
                <w:szCs w:val="24"/>
              </w:rPr>
              <w:t>处意见</w:t>
            </w:r>
          </w:p>
        </w:tc>
        <w:tc>
          <w:tcPr>
            <w:tcW w:w="7914" w:type="dxa"/>
            <w:gridSpan w:val="4"/>
            <w:tcBorders>
              <w:top w:val="single" w:color="auto" w:sz="6" w:space="0"/>
              <w:left w:val="single" w:color="auto" w:sz="6" w:space="0"/>
              <w:bottom w:val="single" w:color="auto" w:sz="18" w:space="0"/>
              <w:right w:val="single" w:color="auto" w:sz="12" w:space="0"/>
            </w:tcBorders>
            <w:noWrap w:val="0"/>
            <w:vAlign w:val="center"/>
          </w:tcPr>
          <w:p w14:paraId="197B9909">
            <w:pPr>
              <w:widowControl w:val="0"/>
              <w:spacing w:after="0" w:line="240" w:lineRule="auto"/>
              <w:rPr>
                <w:rFonts w:hint="default" w:ascii="Times New Roman" w:hAnsi="Times New Roman" w:eastAsia="仿宋_GB2312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  <w:szCs w:val="24"/>
              </w:rPr>
              <w:t xml:space="preserve">                                      </w:t>
            </w:r>
          </w:p>
          <w:p w14:paraId="35B7E92D">
            <w:pPr>
              <w:widowControl w:val="0"/>
              <w:spacing w:after="0" w:line="240" w:lineRule="auto"/>
              <w:rPr>
                <w:rFonts w:hint="default" w:ascii="Times New Roman" w:hAnsi="Times New Roman" w:eastAsia="仿宋_GB2312" w:cs="Times New Roman"/>
                <w:sz w:val="24"/>
                <w:szCs w:val="24"/>
              </w:rPr>
            </w:pPr>
          </w:p>
          <w:p w14:paraId="644658F0">
            <w:pPr>
              <w:widowControl w:val="0"/>
              <w:spacing w:after="0" w:line="240" w:lineRule="auto"/>
              <w:ind w:firstLine="1200" w:firstLineChars="500"/>
              <w:jc w:val="left"/>
              <w:rPr>
                <w:rFonts w:hint="default" w:ascii="Times New Roman" w:hAnsi="Times New Roman" w:eastAsia="仿宋_GB2312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  <w:szCs w:val="24"/>
              </w:rPr>
              <w:t xml:space="preserve">单位盖章：                     </w:t>
            </w:r>
            <w:r>
              <w:rPr>
                <w:rFonts w:hint="default" w:ascii="Times New Roman" w:hAnsi="Times New Roman" w:eastAsia="仿宋_GB2312" w:cs="Times New Roman"/>
                <w:sz w:val="24"/>
                <w:szCs w:val="24"/>
                <w:lang w:val="en-US" w:eastAsia="zh-CN"/>
              </w:rPr>
              <w:t xml:space="preserve">  </w:t>
            </w:r>
            <w:r>
              <w:rPr>
                <w:rFonts w:hint="default" w:ascii="Times New Roman" w:hAnsi="Times New Roman" w:eastAsia="仿宋_GB2312" w:cs="Times New Roman"/>
                <w:sz w:val="24"/>
                <w:szCs w:val="24"/>
              </w:rPr>
              <w:t xml:space="preserve">    </w:t>
            </w:r>
            <w:r>
              <w:rPr>
                <w:rFonts w:hint="default" w:ascii="Times New Roman" w:hAnsi="Times New Roman" w:eastAsia="仿宋_GB2312" w:cs="Times New Roman"/>
                <w:sz w:val="24"/>
                <w:szCs w:val="24"/>
                <w:lang w:val="en-US" w:eastAsia="zh-CN"/>
              </w:rPr>
              <w:t>日期</w:t>
            </w:r>
            <w:r>
              <w:rPr>
                <w:rFonts w:hint="default" w:ascii="Times New Roman" w:hAnsi="Times New Roman" w:eastAsia="仿宋_GB2312" w:cs="Times New Roman"/>
                <w:sz w:val="24"/>
                <w:szCs w:val="24"/>
              </w:rPr>
              <w:t>：</w:t>
            </w:r>
          </w:p>
        </w:tc>
      </w:tr>
    </w:tbl>
    <w:p w14:paraId="1591A1AC">
      <w:pPr>
        <w:spacing w:after="0" w:line="20" w:lineRule="exact"/>
        <w:rPr>
          <w:rFonts w:hint="default" w:ascii="Times New Roman" w:hAnsi="Times New Roman" w:cs="Times New Roman"/>
          <w:b/>
        </w:rPr>
      </w:pPr>
    </w:p>
    <w:p w14:paraId="2BA89D01">
      <w:pPr>
        <w:rPr>
          <w:rFonts w:hint="default" w:ascii="Times New Roman" w:hAnsi="Times New Roman" w:eastAsia="仿宋_GB2312" w:cs="Times New Roman"/>
          <w:color w:val="000000"/>
          <w:sz w:val="32"/>
          <w:szCs w:val="32"/>
        </w:rPr>
      </w:pPr>
      <w:r>
        <w:rPr>
          <w:rFonts w:hint="default" w:ascii="Times New Roman" w:hAnsi="Times New Roman" w:eastAsia="仿宋_GB2312" w:cs="Times New Roman"/>
          <w:color w:val="000000"/>
          <w:sz w:val="32"/>
          <w:szCs w:val="32"/>
        </w:rPr>
        <w:br w:type="page"/>
      </w:r>
    </w:p>
    <w:p w14:paraId="611412FA">
      <w:pPr>
        <w:rPr>
          <w:rFonts w:hint="default" w:ascii="Times New Roman" w:hAnsi="Times New Roman" w:eastAsia="黑体" w:cs="Times New Roman"/>
          <w:i w:val="0"/>
          <w:iCs w:val="0"/>
          <w:color w:val="000000"/>
          <w:kern w:val="0"/>
          <w:sz w:val="32"/>
          <w:szCs w:val="32"/>
          <w:u w:val="none"/>
          <w:lang w:val="en-US" w:eastAsia="zh-CN" w:bidi="ar"/>
        </w:rPr>
      </w:pPr>
      <w:r>
        <w:rPr>
          <w:rFonts w:hint="eastAsia" w:ascii="Times New Roman" w:hAnsi="Times New Roman" w:eastAsia="黑体" w:cs="Times New Roman"/>
          <w:i w:val="0"/>
          <w:iCs w:val="0"/>
          <w:color w:val="000000"/>
          <w:kern w:val="0"/>
          <w:sz w:val="32"/>
          <w:szCs w:val="32"/>
          <w:u w:val="none"/>
          <w:lang w:val="en-US" w:eastAsia="zh-CN" w:bidi="ar"/>
        </w:rPr>
        <w:t>附</w:t>
      </w:r>
      <w:r>
        <w:rPr>
          <w:rFonts w:hint="default" w:ascii="Times New Roman" w:hAnsi="Times New Roman" w:eastAsia="黑体" w:cs="Times New Roman"/>
          <w:i w:val="0"/>
          <w:iCs w:val="0"/>
          <w:color w:val="000000"/>
          <w:kern w:val="0"/>
          <w:sz w:val="32"/>
          <w:szCs w:val="32"/>
          <w:u w:val="none"/>
          <w:lang w:val="en-US" w:eastAsia="zh-CN" w:bidi="ar"/>
        </w:rPr>
        <w:t>1-3</w:t>
      </w:r>
    </w:p>
    <w:p w14:paraId="24F9D957">
      <w:pPr>
        <w:jc w:val="center"/>
        <w:rPr>
          <w:rFonts w:hint="default" w:ascii="Times New Roman" w:hAnsi="Times New Roman" w:eastAsia="方正小标宋简体" w:cs="Times New Roman"/>
          <w:b w:val="0"/>
          <w:bCs/>
          <w:sz w:val="40"/>
          <w:szCs w:val="40"/>
        </w:rPr>
      </w:pPr>
      <w:r>
        <w:rPr>
          <w:rFonts w:hint="default" w:ascii="Times New Roman" w:hAnsi="Times New Roman" w:eastAsia="方正小标宋简体" w:cs="Times New Roman"/>
          <w:b w:val="0"/>
          <w:bCs/>
          <w:sz w:val="40"/>
          <w:szCs w:val="40"/>
          <w:lang w:val="en-US" w:eastAsia="zh-CN"/>
        </w:rPr>
        <w:t>仪器设备类</w:t>
      </w:r>
      <w:r>
        <w:rPr>
          <w:rFonts w:hint="default" w:ascii="Times New Roman" w:hAnsi="Times New Roman" w:eastAsia="方正小标宋简体" w:cs="Times New Roman"/>
          <w:b w:val="0"/>
          <w:bCs/>
          <w:sz w:val="40"/>
          <w:szCs w:val="40"/>
        </w:rPr>
        <w:t>资产清查盘点报告</w:t>
      </w:r>
    </w:p>
    <w:tbl>
      <w:tblPr>
        <w:tblStyle w:val="3"/>
        <w:tblW w:w="0" w:type="auto"/>
        <w:tblInd w:w="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34"/>
        <w:gridCol w:w="2001"/>
        <w:gridCol w:w="2905"/>
        <w:gridCol w:w="3846"/>
      </w:tblGrid>
      <w:tr w14:paraId="16E9072E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9" w:hRule="atLeast"/>
        </w:trPr>
        <w:tc>
          <w:tcPr>
            <w:tcW w:w="534" w:type="dxa"/>
            <w:vMerge w:val="restart"/>
            <w:noWrap w:val="0"/>
            <w:vAlign w:val="center"/>
          </w:tcPr>
          <w:p w14:paraId="0B4AABA6">
            <w:pPr>
              <w:jc w:val="center"/>
              <w:rPr>
                <w:rFonts w:hint="default" w:ascii="Times New Roman" w:hAnsi="Times New Roman" w:eastAsia="仿宋_GB2312" w:cs="Times New Roman"/>
                <w:sz w:val="24"/>
                <w:szCs w:val="24"/>
                <w:lang w:eastAsia="zh-CN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  <w:szCs w:val="24"/>
                <w:lang w:val="en-US" w:eastAsia="zh-CN"/>
              </w:rPr>
              <w:t>固定资产</w:t>
            </w:r>
          </w:p>
        </w:tc>
        <w:tc>
          <w:tcPr>
            <w:tcW w:w="2001" w:type="dxa"/>
            <w:tcBorders>
              <w:bottom w:val="single" w:color="auto" w:sz="4" w:space="0"/>
              <w:tl2br w:val="single" w:color="auto" w:sz="4" w:space="0"/>
            </w:tcBorders>
            <w:noWrap w:val="0"/>
            <w:vAlign w:val="center"/>
          </w:tcPr>
          <w:p w14:paraId="22F8D151">
            <w:pPr>
              <w:rPr>
                <w:rFonts w:hint="default" w:ascii="Times New Roman" w:hAnsi="Times New Roman" w:eastAsia="仿宋_GB2312" w:cs="Times New Roman"/>
                <w:sz w:val="24"/>
                <w:szCs w:val="24"/>
              </w:rPr>
            </w:pPr>
          </w:p>
        </w:tc>
        <w:tc>
          <w:tcPr>
            <w:tcW w:w="2905" w:type="dxa"/>
            <w:tcBorders>
              <w:bottom w:val="single" w:color="auto" w:sz="4" w:space="0"/>
            </w:tcBorders>
            <w:noWrap w:val="0"/>
            <w:vAlign w:val="center"/>
          </w:tcPr>
          <w:p w14:paraId="26F710B8">
            <w:pPr>
              <w:jc w:val="center"/>
              <w:rPr>
                <w:rFonts w:hint="default" w:ascii="Times New Roman" w:hAnsi="Times New Roman" w:eastAsia="仿宋_GB2312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  <w:szCs w:val="24"/>
              </w:rPr>
              <w:t>总台套数</w:t>
            </w:r>
          </w:p>
        </w:tc>
        <w:tc>
          <w:tcPr>
            <w:tcW w:w="3846" w:type="dxa"/>
            <w:tcBorders>
              <w:bottom w:val="single" w:color="auto" w:sz="4" w:space="0"/>
            </w:tcBorders>
            <w:noWrap w:val="0"/>
            <w:vAlign w:val="center"/>
          </w:tcPr>
          <w:p w14:paraId="01CE2C21">
            <w:pPr>
              <w:jc w:val="center"/>
              <w:rPr>
                <w:rFonts w:hint="default" w:ascii="Times New Roman" w:hAnsi="Times New Roman" w:eastAsia="仿宋_GB2312" w:cs="Times New Roman"/>
                <w:sz w:val="24"/>
                <w:szCs w:val="24"/>
                <w:lang w:eastAsia="zh-CN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  <w:szCs w:val="24"/>
              </w:rPr>
              <w:t>原值总和</w:t>
            </w:r>
            <w:r>
              <w:rPr>
                <w:rFonts w:hint="default" w:ascii="Times New Roman" w:hAnsi="Times New Roman" w:eastAsia="仿宋_GB2312" w:cs="Times New Roman"/>
                <w:sz w:val="24"/>
                <w:szCs w:val="24"/>
                <w:lang w:eastAsia="zh-CN"/>
              </w:rPr>
              <w:t>（</w:t>
            </w:r>
            <w:r>
              <w:rPr>
                <w:rFonts w:hint="default" w:ascii="Times New Roman" w:hAnsi="Times New Roman" w:eastAsia="仿宋_GB2312" w:cs="Times New Roman"/>
                <w:sz w:val="24"/>
                <w:szCs w:val="24"/>
                <w:lang w:val="en-US" w:eastAsia="zh-CN"/>
              </w:rPr>
              <w:t>元</w:t>
            </w:r>
            <w:r>
              <w:rPr>
                <w:rFonts w:hint="default" w:ascii="Times New Roman" w:hAnsi="Times New Roman" w:eastAsia="仿宋_GB2312" w:cs="Times New Roman"/>
                <w:sz w:val="24"/>
                <w:szCs w:val="24"/>
                <w:lang w:eastAsia="zh-CN"/>
              </w:rPr>
              <w:t>）</w:t>
            </w:r>
          </w:p>
        </w:tc>
      </w:tr>
      <w:tr w14:paraId="708E4EC6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3" w:hRule="atLeast"/>
        </w:trPr>
        <w:tc>
          <w:tcPr>
            <w:tcW w:w="534" w:type="dxa"/>
            <w:vMerge w:val="continue"/>
            <w:noWrap w:val="0"/>
            <w:vAlign w:val="center"/>
          </w:tcPr>
          <w:p w14:paraId="42390338">
            <w:pPr>
              <w:jc w:val="center"/>
              <w:rPr>
                <w:rFonts w:hint="default" w:ascii="Times New Roman" w:hAnsi="Times New Roman" w:eastAsia="仿宋_GB2312" w:cs="Times New Roman"/>
                <w:sz w:val="24"/>
                <w:szCs w:val="24"/>
              </w:rPr>
            </w:pPr>
          </w:p>
        </w:tc>
        <w:tc>
          <w:tcPr>
            <w:tcW w:w="2001" w:type="dxa"/>
            <w:tcBorders>
              <w:top w:val="single" w:color="auto" w:sz="4" w:space="0"/>
            </w:tcBorders>
            <w:noWrap w:val="0"/>
            <w:vAlign w:val="center"/>
          </w:tcPr>
          <w:p w14:paraId="48CB0180">
            <w:pPr>
              <w:jc w:val="center"/>
              <w:rPr>
                <w:rFonts w:hint="default" w:ascii="Times New Roman" w:hAnsi="Times New Roman" w:eastAsia="仿宋_GB2312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  <w:szCs w:val="24"/>
              </w:rPr>
              <w:t>账面固定资产</w:t>
            </w:r>
          </w:p>
        </w:tc>
        <w:tc>
          <w:tcPr>
            <w:tcW w:w="2905" w:type="dxa"/>
            <w:tcBorders>
              <w:top w:val="single" w:color="auto" w:sz="4" w:space="0"/>
            </w:tcBorders>
            <w:noWrap w:val="0"/>
            <w:vAlign w:val="center"/>
          </w:tcPr>
          <w:p w14:paraId="5A098079">
            <w:pPr>
              <w:jc w:val="center"/>
              <w:rPr>
                <w:rFonts w:hint="default" w:ascii="Times New Roman" w:hAnsi="Times New Roman" w:eastAsia="仿宋_GB2312" w:cs="Times New Roman"/>
                <w:sz w:val="24"/>
                <w:szCs w:val="24"/>
              </w:rPr>
            </w:pPr>
          </w:p>
        </w:tc>
        <w:tc>
          <w:tcPr>
            <w:tcW w:w="3846" w:type="dxa"/>
            <w:tcBorders>
              <w:top w:val="single" w:color="auto" w:sz="4" w:space="0"/>
            </w:tcBorders>
            <w:noWrap w:val="0"/>
            <w:vAlign w:val="center"/>
          </w:tcPr>
          <w:p w14:paraId="7E520232">
            <w:pPr>
              <w:jc w:val="center"/>
              <w:rPr>
                <w:rFonts w:hint="default" w:ascii="Times New Roman" w:hAnsi="Times New Roman" w:eastAsia="仿宋_GB2312" w:cs="Times New Roman"/>
                <w:sz w:val="24"/>
                <w:szCs w:val="24"/>
              </w:rPr>
            </w:pPr>
          </w:p>
        </w:tc>
      </w:tr>
      <w:tr w14:paraId="1E41B33A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7" w:hRule="atLeast"/>
        </w:trPr>
        <w:tc>
          <w:tcPr>
            <w:tcW w:w="534" w:type="dxa"/>
            <w:vMerge w:val="continue"/>
            <w:noWrap w:val="0"/>
            <w:vAlign w:val="center"/>
          </w:tcPr>
          <w:p w14:paraId="3B4D2128">
            <w:pPr>
              <w:jc w:val="center"/>
              <w:rPr>
                <w:rFonts w:hint="default" w:ascii="Times New Roman" w:hAnsi="Times New Roman" w:eastAsia="仿宋_GB2312" w:cs="Times New Roman"/>
                <w:sz w:val="24"/>
                <w:szCs w:val="24"/>
              </w:rPr>
            </w:pPr>
          </w:p>
        </w:tc>
        <w:tc>
          <w:tcPr>
            <w:tcW w:w="2001" w:type="dxa"/>
            <w:noWrap w:val="0"/>
            <w:vAlign w:val="center"/>
          </w:tcPr>
          <w:p w14:paraId="269AA3CF">
            <w:pPr>
              <w:jc w:val="center"/>
              <w:rPr>
                <w:rFonts w:hint="default" w:ascii="Times New Roman" w:hAnsi="Times New Roman" w:eastAsia="仿宋_GB2312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  <w:szCs w:val="24"/>
              </w:rPr>
              <w:t>实有固定资产</w:t>
            </w:r>
          </w:p>
        </w:tc>
        <w:tc>
          <w:tcPr>
            <w:tcW w:w="2905" w:type="dxa"/>
            <w:noWrap w:val="0"/>
            <w:vAlign w:val="center"/>
          </w:tcPr>
          <w:p w14:paraId="7A5F170B">
            <w:pPr>
              <w:jc w:val="center"/>
              <w:rPr>
                <w:rFonts w:hint="default" w:ascii="Times New Roman" w:hAnsi="Times New Roman" w:eastAsia="仿宋_GB2312" w:cs="Times New Roman"/>
                <w:sz w:val="24"/>
                <w:szCs w:val="24"/>
              </w:rPr>
            </w:pPr>
          </w:p>
        </w:tc>
        <w:tc>
          <w:tcPr>
            <w:tcW w:w="3846" w:type="dxa"/>
            <w:noWrap w:val="0"/>
            <w:vAlign w:val="center"/>
          </w:tcPr>
          <w:p w14:paraId="0A373D83">
            <w:pPr>
              <w:jc w:val="center"/>
              <w:rPr>
                <w:rFonts w:hint="default" w:ascii="Times New Roman" w:hAnsi="Times New Roman" w:eastAsia="仿宋_GB2312" w:cs="Times New Roman"/>
                <w:sz w:val="24"/>
                <w:szCs w:val="24"/>
              </w:rPr>
            </w:pPr>
          </w:p>
        </w:tc>
      </w:tr>
      <w:tr w14:paraId="3C2C206D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7" w:hRule="atLeast"/>
        </w:trPr>
        <w:tc>
          <w:tcPr>
            <w:tcW w:w="534" w:type="dxa"/>
            <w:vMerge w:val="continue"/>
            <w:noWrap w:val="0"/>
            <w:vAlign w:val="center"/>
          </w:tcPr>
          <w:p w14:paraId="69AFF832">
            <w:pPr>
              <w:jc w:val="center"/>
              <w:rPr>
                <w:rFonts w:hint="default" w:ascii="Times New Roman" w:hAnsi="Times New Roman" w:eastAsia="仿宋_GB2312" w:cs="Times New Roman"/>
                <w:sz w:val="24"/>
                <w:szCs w:val="24"/>
              </w:rPr>
            </w:pPr>
          </w:p>
        </w:tc>
        <w:tc>
          <w:tcPr>
            <w:tcW w:w="2001" w:type="dxa"/>
            <w:noWrap w:val="0"/>
            <w:vAlign w:val="center"/>
          </w:tcPr>
          <w:p w14:paraId="702DAA3B">
            <w:pPr>
              <w:jc w:val="center"/>
              <w:rPr>
                <w:rFonts w:hint="default" w:ascii="Times New Roman" w:hAnsi="Times New Roman" w:eastAsia="仿宋_GB2312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  <w:szCs w:val="24"/>
              </w:rPr>
              <w:t>盘亏固定资产</w:t>
            </w:r>
          </w:p>
        </w:tc>
        <w:tc>
          <w:tcPr>
            <w:tcW w:w="2905" w:type="dxa"/>
            <w:noWrap w:val="0"/>
            <w:vAlign w:val="center"/>
          </w:tcPr>
          <w:p w14:paraId="1EFABBA9">
            <w:pPr>
              <w:jc w:val="center"/>
              <w:rPr>
                <w:rFonts w:hint="default" w:ascii="Times New Roman" w:hAnsi="Times New Roman" w:eastAsia="仿宋_GB2312" w:cs="Times New Roman"/>
                <w:sz w:val="24"/>
                <w:szCs w:val="24"/>
              </w:rPr>
            </w:pPr>
          </w:p>
        </w:tc>
        <w:tc>
          <w:tcPr>
            <w:tcW w:w="3846" w:type="dxa"/>
            <w:noWrap w:val="0"/>
            <w:vAlign w:val="center"/>
          </w:tcPr>
          <w:p w14:paraId="0D872D50">
            <w:pPr>
              <w:jc w:val="center"/>
              <w:rPr>
                <w:rFonts w:hint="default" w:ascii="Times New Roman" w:hAnsi="Times New Roman" w:eastAsia="仿宋_GB2312" w:cs="Times New Roman"/>
                <w:sz w:val="24"/>
                <w:szCs w:val="24"/>
              </w:rPr>
            </w:pPr>
          </w:p>
        </w:tc>
      </w:tr>
      <w:tr w14:paraId="58A7B46E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7" w:hRule="atLeast"/>
        </w:trPr>
        <w:tc>
          <w:tcPr>
            <w:tcW w:w="534" w:type="dxa"/>
            <w:vMerge w:val="continue"/>
            <w:tcBorders>
              <w:bottom w:val="single" w:color="auto" w:sz="4" w:space="0"/>
            </w:tcBorders>
            <w:noWrap w:val="0"/>
            <w:vAlign w:val="center"/>
          </w:tcPr>
          <w:p w14:paraId="09243536">
            <w:pPr>
              <w:jc w:val="center"/>
              <w:rPr>
                <w:rFonts w:hint="default" w:ascii="Times New Roman" w:hAnsi="Times New Roman" w:eastAsia="仿宋_GB2312" w:cs="Times New Roman"/>
                <w:sz w:val="24"/>
                <w:szCs w:val="24"/>
              </w:rPr>
            </w:pPr>
          </w:p>
        </w:tc>
        <w:tc>
          <w:tcPr>
            <w:tcW w:w="2001" w:type="dxa"/>
            <w:noWrap w:val="0"/>
            <w:vAlign w:val="center"/>
          </w:tcPr>
          <w:p w14:paraId="112F389B">
            <w:pPr>
              <w:jc w:val="center"/>
              <w:rPr>
                <w:rFonts w:hint="default" w:ascii="Times New Roman" w:hAnsi="Times New Roman" w:eastAsia="仿宋_GB2312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  <w:szCs w:val="24"/>
              </w:rPr>
              <w:t>盘盈固定资产</w:t>
            </w:r>
          </w:p>
        </w:tc>
        <w:tc>
          <w:tcPr>
            <w:tcW w:w="2905" w:type="dxa"/>
            <w:noWrap w:val="0"/>
            <w:vAlign w:val="center"/>
          </w:tcPr>
          <w:p w14:paraId="164B2B26">
            <w:pPr>
              <w:jc w:val="center"/>
              <w:rPr>
                <w:rFonts w:hint="default" w:ascii="Times New Roman" w:hAnsi="Times New Roman" w:eastAsia="仿宋_GB2312" w:cs="Times New Roman"/>
                <w:sz w:val="24"/>
                <w:szCs w:val="24"/>
              </w:rPr>
            </w:pPr>
          </w:p>
        </w:tc>
        <w:tc>
          <w:tcPr>
            <w:tcW w:w="3846" w:type="dxa"/>
            <w:noWrap w:val="0"/>
            <w:vAlign w:val="center"/>
          </w:tcPr>
          <w:p w14:paraId="7F22B814">
            <w:pPr>
              <w:jc w:val="center"/>
              <w:rPr>
                <w:rFonts w:hint="default" w:ascii="Times New Roman" w:hAnsi="Times New Roman" w:eastAsia="仿宋_GB2312" w:cs="Times New Roman"/>
                <w:sz w:val="24"/>
                <w:szCs w:val="24"/>
              </w:rPr>
            </w:pPr>
          </w:p>
        </w:tc>
      </w:tr>
      <w:tr w14:paraId="1CEF3080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7" w:hRule="atLeast"/>
        </w:trPr>
        <w:tc>
          <w:tcPr>
            <w:tcW w:w="534" w:type="dxa"/>
            <w:vMerge w:val="restart"/>
            <w:noWrap w:val="0"/>
            <w:vAlign w:val="center"/>
          </w:tcPr>
          <w:p w14:paraId="4D6662E8">
            <w:pPr>
              <w:jc w:val="center"/>
              <w:rPr>
                <w:rFonts w:hint="default" w:ascii="Times New Roman" w:hAnsi="Times New Roman" w:eastAsia="仿宋_GB2312" w:cs="Times New Roman"/>
                <w:sz w:val="24"/>
                <w:szCs w:val="24"/>
                <w:lang w:val="en-US" w:eastAsia="zh-CN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  <w:szCs w:val="24"/>
                <w:lang w:val="en-US" w:eastAsia="zh-CN"/>
              </w:rPr>
              <w:t>低值耐用品</w:t>
            </w:r>
          </w:p>
        </w:tc>
        <w:tc>
          <w:tcPr>
            <w:tcW w:w="2001" w:type="dxa"/>
            <w:noWrap w:val="0"/>
            <w:vAlign w:val="center"/>
          </w:tcPr>
          <w:p w14:paraId="364DB1FF">
            <w:pPr>
              <w:jc w:val="center"/>
              <w:rPr>
                <w:rFonts w:hint="default" w:ascii="Times New Roman" w:hAnsi="Times New Roman" w:eastAsia="仿宋_GB2312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  <w:szCs w:val="24"/>
              </w:rPr>
              <w:t>账面</w:t>
            </w:r>
            <w:r>
              <w:rPr>
                <w:rFonts w:hint="default" w:ascii="Times New Roman" w:hAnsi="Times New Roman" w:eastAsia="仿宋_GB2312" w:cs="Times New Roman"/>
                <w:sz w:val="24"/>
                <w:szCs w:val="24"/>
                <w:lang w:eastAsia="zh-CN"/>
              </w:rPr>
              <w:t>低值耐用品</w:t>
            </w:r>
          </w:p>
        </w:tc>
        <w:tc>
          <w:tcPr>
            <w:tcW w:w="2905" w:type="dxa"/>
            <w:noWrap w:val="0"/>
            <w:vAlign w:val="center"/>
          </w:tcPr>
          <w:p w14:paraId="0E833160">
            <w:pPr>
              <w:jc w:val="center"/>
              <w:rPr>
                <w:rFonts w:hint="default" w:ascii="Times New Roman" w:hAnsi="Times New Roman" w:eastAsia="仿宋_GB2312" w:cs="Times New Roman"/>
                <w:sz w:val="24"/>
                <w:szCs w:val="24"/>
              </w:rPr>
            </w:pPr>
          </w:p>
        </w:tc>
        <w:tc>
          <w:tcPr>
            <w:tcW w:w="3846" w:type="dxa"/>
            <w:noWrap w:val="0"/>
            <w:vAlign w:val="center"/>
          </w:tcPr>
          <w:p w14:paraId="5889DC0D">
            <w:pPr>
              <w:jc w:val="center"/>
              <w:rPr>
                <w:rFonts w:hint="default" w:ascii="Times New Roman" w:hAnsi="Times New Roman" w:eastAsia="仿宋_GB2312" w:cs="Times New Roman"/>
                <w:sz w:val="24"/>
                <w:szCs w:val="24"/>
              </w:rPr>
            </w:pPr>
          </w:p>
        </w:tc>
      </w:tr>
      <w:tr w14:paraId="7A8C5FAF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7" w:hRule="atLeast"/>
        </w:trPr>
        <w:tc>
          <w:tcPr>
            <w:tcW w:w="534" w:type="dxa"/>
            <w:vMerge w:val="continue"/>
            <w:noWrap w:val="0"/>
            <w:vAlign w:val="center"/>
          </w:tcPr>
          <w:p w14:paraId="52E72432">
            <w:pPr>
              <w:jc w:val="center"/>
              <w:rPr>
                <w:rFonts w:hint="default" w:ascii="Times New Roman" w:hAnsi="Times New Roman" w:eastAsia="仿宋_GB2312" w:cs="Times New Roman"/>
                <w:sz w:val="24"/>
                <w:szCs w:val="24"/>
              </w:rPr>
            </w:pPr>
          </w:p>
        </w:tc>
        <w:tc>
          <w:tcPr>
            <w:tcW w:w="2001" w:type="dxa"/>
            <w:noWrap w:val="0"/>
            <w:vAlign w:val="center"/>
          </w:tcPr>
          <w:p w14:paraId="5557945C">
            <w:pPr>
              <w:jc w:val="center"/>
              <w:rPr>
                <w:rFonts w:hint="default" w:ascii="Times New Roman" w:hAnsi="Times New Roman" w:eastAsia="仿宋_GB2312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  <w:szCs w:val="24"/>
              </w:rPr>
              <w:t>实有</w:t>
            </w:r>
            <w:r>
              <w:rPr>
                <w:rFonts w:hint="default" w:ascii="Times New Roman" w:hAnsi="Times New Roman" w:eastAsia="仿宋_GB2312" w:cs="Times New Roman"/>
                <w:sz w:val="24"/>
                <w:szCs w:val="24"/>
                <w:lang w:eastAsia="zh-CN"/>
              </w:rPr>
              <w:t>低值耐用品</w:t>
            </w:r>
          </w:p>
        </w:tc>
        <w:tc>
          <w:tcPr>
            <w:tcW w:w="2905" w:type="dxa"/>
            <w:noWrap w:val="0"/>
            <w:vAlign w:val="center"/>
          </w:tcPr>
          <w:p w14:paraId="63ABAB4D">
            <w:pPr>
              <w:jc w:val="center"/>
              <w:rPr>
                <w:rFonts w:hint="default" w:ascii="Times New Roman" w:hAnsi="Times New Roman" w:eastAsia="仿宋_GB2312" w:cs="Times New Roman"/>
                <w:sz w:val="24"/>
                <w:szCs w:val="24"/>
              </w:rPr>
            </w:pPr>
          </w:p>
        </w:tc>
        <w:tc>
          <w:tcPr>
            <w:tcW w:w="3846" w:type="dxa"/>
            <w:noWrap w:val="0"/>
            <w:vAlign w:val="center"/>
          </w:tcPr>
          <w:p w14:paraId="7FF6E899">
            <w:pPr>
              <w:jc w:val="center"/>
              <w:rPr>
                <w:rFonts w:hint="default" w:ascii="Times New Roman" w:hAnsi="Times New Roman" w:eastAsia="仿宋_GB2312" w:cs="Times New Roman"/>
                <w:sz w:val="24"/>
                <w:szCs w:val="24"/>
              </w:rPr>
            </w:pPr>
          </w:p>
        </w:tc>
      </w:tr>
      <w:tr w14:paraId="386B069F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7" w:hRule="atLeast"/>
        </w:trPr>
        <w:tc>
          <w:tcPr>
            <w:tcW w:w="534" w:type="dxa"/>
            <w:vMerge w:val="continue"/>
            <w:noWrap w:val="0"/>
            <w:vAlign w:val="center"/>
          </w:tcPr>
          <w:p w14:paraId="000EB0B3">
            <w:pPr>
              <w:jc w:val="center"/>
              <w:rPr>
                <w:rFonts w:hint="default" w:ascii="Times New Roman" w:hAnsi="Times New Roman" w:eastAsia="仿宋_GB2312" w:cs="Times New Roman"/>
                <w:sz w:val="24"/>
                <w:szCs w:val="24"/>
              </w:rPr>
            </w:pPr>
          </w:p>
        </w:tc>
        <w:tc>
          <w:tcPr>
            <w:tcW w:w="2001" w:type="dxa"/>
            <w:noWrap w:val="0"/>
            <w:vAlign w:val="center"/>
          </w:tcPr>
          <w:p w14:paraId="0268AD0F">
            <w:pPr>
              <w:jc w:val="center"/>
              <w:rPr>
                <w:rFonts w:hint="default" w:ascii="Times New Roman" w:hAnsi="Times New Roman" w:eastAsia="仿宋_GB2312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  <w:szCs w:val="24"/>
              </w:rPr>
              <w:t>盘亏</w:t>
            </w:r>
            <w:r>
              <w:rPr>
                <w:rFonts w:hint="default" w:ascii="Times New Roman" w:hAnsi="Times New Roman" w:eastAsia="仿宋_GB2312" w:cs="Times New Roman"/>
                <w:sz w:val="24"/>
                <w:szCs w:val="24"/>
                <w:lang w:eastAsia="zh-CN"/>
              </w:rPr>
              <w:t>低值耐用品</w:t>
            </w:r>
          </w:p>
        </w:tc>
        <w:tc>
          <w:tcPr>
            <w:tcW w:w="2905" w:type="dxa"/>
            <w:noWrap w:val="0"/>
            <w:vAlign w:val="center"/>
          </w:tcPr>
          <w:p w14:paraId="5DE41528">
            <w:pPr>
              <w:jc w:val="center"/>
              <w:rPr>
                <w:rFonts w:hint="default" w:ascii="Times New Roman" w:hAnsi="Times New Roman" w:eastAsia="仿宋_GB2312" w:cs="Times New Roman"/>
                <w:sz w:val="24"/>
                <w:szCs w:val="24"/>
              </w:rPr>
            </w:pPr>
          </w:p>
        </w:tc>
        <w:tc>
          <w:tcPr>
            <w:tcW w:w="3846" w:type="dxa"/>
            <w:noWrap w:val="0"/>
            <w:vAlign w:val="center"/>
          </w:tcPr>
          <w:p w14:paraId="3A7E64DF">
            <w:pPr>
              <w:jc w:val="center"/>
              <w:rPr>
                <w:rFonts w:hint="default" w:ascii="Times New Roman" w:hAnsi="Times New Roman" w:eastAsia="仿宋_GB2312" w:cs="Times New Roman"/>
                <w:sz w:val="24"/>
                <w:szCs w:val="24"/>
              </w:rPr>
            </w:pPr>
          </w:p>
        </w:tc>
      </w:tr>
      <w:tr w14:paraId="31A0C490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7" w:hRule="atLeast"/>
        </w:trPr>
        <w:tc>
          <w:tcPr>
            <w:tcW w:w="534" w:type="dxa"/>
            <w:vMerge w:val="continue"/>
            <w:tcBorders>
              <w:bottom w:val="single" w:color="auto" w:sz="4" w:space="0"/>
            </w:tcBorders>
            <w:noWrap w:val="0"/>
            <w:vAlign w:val="center"/>
          </w:tcPr>
          <w:p w14:paraId="2F6C7879">
            <w:pPr>
              <w:jc w:val="center"/>
              <w:rPr>
                <w:rFonts w:hint="default" w:ascii="Times New Roman" w:hAnsi="Times New Roman" w:eastAsia="仿宋_GB2312" w:cs="Times New Roman"/>
                <w:sz w:val="24"/>
                <w:szCs w:val="24"/>
              </w:rPr>
            </w:pPr>
          </w:p>
        </w:tc>
        <w:tc>
          <w:tcPr>
            <w:tcW w:w="2001" w:type="dxa"/>
            <w:noWrap w:val="0"/>
            <w:vAlign w:val="center"/>
          </w:tcPr>
          <w:p w14:paraId="30BB3A24">
            <w:pPr>
              <w:jc w:val="center"/>
              <w:rPr>
                <w:rFonts w:hint="default" w:ascii="Times New Roman" w:hAnsi="Times New Roman" w:eastAsia="仿宋_GB2312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  <w:szCs w:val="24"/>
              </w:rPr>
              <w:t>盘盈</w:t>
            </w:r>
            <w:r>
              <w:rPr>
                <w:rFonts w:hint="default" w:ascii="Times New Roman" w:hAnsi="Times New Roman" w:eastAsia="仿宋_GB2312" w:cs="Times New Roman"/>
                <w:sz w:val="24"/>
                <w:szCs w:val="24"/>
                <w:lang w:eastAsia="zh-CN"/>
              </w:rPr>
              <w:t>低值耐用品</w:t>
            </w:r>
          </w:p>
        </w:tc>
        <w:tc>
          <w:tcPr>
            <w:tcW w:w="2905" w:type="dxa"/>
            <w:noWrap w:val="0"/>
            <w:vAlign w:val="center"/>
          </w:tcPr>
          <w:p w14:paraId="139143CF">
            <w:pPr>
              <w:jc w:val="center"/>
              <w:rPr>
                <w:rFonts w:hint="default" w:ascii="Times New Roman" w:hAnsi="Times New Roman" w:eastAsia="仿宋_GB2312" w:cs="Times New Roman"/>
                <w:sz w:val="24"/>
                <w:szCs w:val="24"/>
              </w:rPr>
            </w:pPr>
          </w:p>
        </w:tc>
        <w:tc>
          <w:tcPr>
            <w:tcW w:w="3846" w:type="dxa"/>
            <w:noWrap w:val="0"/>
            <w:vAlign w:val="center"/>
          </w:tcPr>
          <w:p w14:paraId="4E99C6A9">
            <w:pPr>
              <w:jc w:val="center"/>
              <w:rPr>
                <w:rFonts w:hint="default" w:ascii="Times New Roman" w:hAnsi="Times New Roman" w:eastAsia="仿宋_GB2312" w:cs="Times New Roman"/>
                <w:sz w:val="24"/>
                <w:szCs w:val="24"/>
              </w:rPr>
            </w:pPr>
          </w:p>
        </w:tc>
      </w:tr>
      <w:tr w14:paraId="6482CD4F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96" w:hRule="atLeast"/>
        </w:trPr>
        <w:tc>
          <w:tcPr>
            <w:tcW w:w="534" w:type="dxa"/>
            <w:tcBorders>
              <w:top w:val="single" w:color="auto" w:sz="4" w:space="0"/>
            </w:tcBorders>
            <w:noWrap w:val="0"/>
            <w:vAlign w:val="center"/>
          </w:tcPr>
          <w:p w14:paraId="0A85669B">
            <w:pPr>
              <w:jc w:val="center"/>
              <w:rPr>
                <w:rFonts w:hint="default" w:ascii="Times New Roman" w:hAnsi="Times New Roman" w:eastAsia="仿宋_GB2312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  <w:szCs w:val="24"/>
              </w:rPr>
              <w:t>报告内容</w:t>
            </w:r>
          </w:p>
        </w:tc>
        <w:tc>
          <w:tcPr>
            <w:tcW w:w="8752" w:type="dxa"/>
            <w:gridSpan w:val="3"/>
            <w:noWrap w:val="0"/>
            <w:vAlign w:val="top"/>
          </w:tcPr>
          <w:p w14:paraId="6177B31D">
            <w:pPr>
              <w:jc w:val="left"/>
              <w:rPr>
                <w:rFonts w:hint="default" w:ascii="Times New Roman" w:hAnsi="Times New Roman" w:eastAsia="仿宋_GB2312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  <w:szCs w:val="24"/>
              </w:rPr>
              <w:t>有关情况说明：</w:t>
            </w:r>
          </w:p>
        </w:tc>
      </w:tr>
      <w:tr w14:paraId="17AE8575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192" w:hRule="atLeast"/>
        </w:trPr>
        <w:tc>
          <w:tcPr>
            <w:tcW w:w="534" w:type="dxa"/>
            <w:vMerge w:val="restart"/>
            <w:noWrap w:val="0"/>
            <w:vAlign w:val="center"/>
          </w:tcPr>
          <w:p w14:paraId="1B7A995E">
            <w:pPr>
              <w:jc w:val="center"/>
              <w:rPr>
                <w:rFonts w:hint="default" w:ascii="Times New Roman" w:hAnsi="Times New Roman" w:eastAsia="仿宋_GB2312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  <w:szCs w:val="24"/>
              </w:rPr>
              <w:t>审批意见</w:t>
            </w:r>
          </w:p>
        </w:tc>
        <w:tc>
          <w:tcPr>
            <w:tcW w:w="8752" w:type="dxa"/>
            <w:gridSpan w:val="3"/>
            <w:noWrap w:val="0"/>
            <w:vAlign w:val="top"/>
          </w:tcPr>
          <w:p w14:paraId="52E355AB">
            <w:pPr>
              <w:jc w:val="left"/>
              <w:rPr>
                <w:rFonts w:hint="default" w:ascii="Times New Roman" w:hAnsi="Times New Roman" w:eastAsia="仿宋_GB2312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  <w:szCs w:val="24"/>
                <w:lang w:eastAsia="zh-CN"/>
              </w:rPr>
              <w:t>二级单位</w:t>
            </w:r>
            <w:r>
              <w:rPr>
                <w:rFonts w:hint="default" w:ascii="Times New Roman" w:hAnsi="Times New Roman" w:eastAsia="仿宋_GB2312" w:cs="Times New Roman"/>
                <w:sz w:val="24"/>
                <w:szCs w:val="24"/>
              </w:rPr>
              <w:t>资产管理员意见：</w:t>
            </w:r>
          </w:p>
          <w:p w14:paraId="1930FFBB">
            <w:pPr>
              <w:jc w:val="left"/>
              <w:rPr>
                <w:rFonts w:hint="default" w:ascii="Times New Roman" w:hAnsi="Times New Roman" w:eastAsia="仿宋_GB2312" w:cs="Times New Roman"/>
                <w:sz w:val="24"/>
                <w:szCs w:val="24"/>
              </w:rPr>
            </w:pPr>
          </w:p>
          <w:p w14:paraId="0E9B66C2">
            <w:pPr>
              <w:jc w:val="left"/>
              <w:rPr>
                <w:rFonts w:hint="default" w:ascii="Times New Roman" w:hAnsi="Times New Roman" w:eastAsia="仿宋_GB2312" w:cs="Times New Roman"/>
                <w:sz w:val="24"/>
                <w:szCs w:val="24"/>
              </w:rPr>
            </w:pPr>
          </w:p>
          <w:p w14:paraId="1D22325E">
            <w:pPr>
              <w:ind w:firstLine="480" w:firstLineChars="200"/>
              <w:jc w:val="left"/>
              <w:rPr>
                <w:rFonts w:hint="default" w:ascii="Times New Roman" w:hAnsi="Times New Roman" w:eastAsia="仿宋_GB2312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  <w:szCs w:val="24"/>
              </w:rPr>
              <w:t>经我单位实物盘点后，截止到清查基准日资产情况良好，详见附件。</w:t>
            </w:r>
          </w:p>
          <w:p w14:paraId="39A3D577">
            <w:pPr>
              <w:jc w:val="left"/>
              <w:rPr>
                <w:rFonts w:hint="default" w:ascii="Times New Roman" w:hAnsi="Times New Roman" w:eastAsia="仿宋_GB2312" w:cs="Times New Roman"/>
                <w:sz w:val="24"/>
                <w:szCs w:val="24"/>
              </w:rPr>
            </w:pPr>
          </w:p>
          <w:p w14:paraId="391AC81B">
            <w:pPr>
              <w:wordWrap w:val="0"/>
              <w:ind w:right="2100" w:rightChars="1000"/>
              <w:jc w:val="right"/>
              <w:rPr>
                <w:rFonts w:hint="default" w:ascii="Times New Roman" w:hAnsi="Times New Roman" w:eastAsia="仿宋_GB2312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  <w:szCs w:val="24"/>
              </w:rPr>
              <w:t>签名：          日期：</w:t>
            </w:r>
          </w:p>
        </w:tc>
      </w:tr>
      <w:tr w14:paraId="521B154C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19" w:hRule="atLeast"/>
        </w:trPr>
        <w:tc>
          <w:tcPr>
            <w:tcW w:w="534" w:type="dxa"/>
            <w:vMerge w:val="continue"/>
            <w:noWrap w:val="0"/>
            <w:vAlign w:val="center"/>
          </w:tcPr>
          <w:p w14:paraId="3722B26C">
            <w:pPr>
              <w:jc w:val="center"/>
              <w:rPr>
                <w:rFonts w:hint="default" w:ascii="Times New Roman" w:hAnsi="Times New Roman" w:eastAsia="仿宋_GB2312" w:cs="Times New Roman"/>
                <w:sz w:val="24"/>
                <w:szCs w:val="24"/>
              </w:rPr>
            </w:pPr>
          </w:p>
        </w:tc>
        <w:tc>
          <w:tcPr>
            <w:tcW w:w="8752" w:type="dxa"/>
            <w:gridSpan w:val="3"/>
            <w:noWrap w:val="0"/>
            <w:vAlign w:val="top"/>
          </w:tcPr>
          <w:p w14:paraId="3C97057C">
            <w:pPr>
              <w:jc w:val="left"/>
              <w:rPr>
                <w:rFonts w:hint="default" w:ascii="Times New Roman" w:hAnsi="Times New Roman" w:eastAsia="仿宋_GB2312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  <w:szCs w:val="24"/>
                <w:lang w:eastAsia="zh-CN"/>
              </w:rPr>
              <w:t>二级单位</w:t>
            </w:r>
            <w:r>
              <w:rPr>
                <w:rFonts w:hint="default" w:ascii="Times New Roman" w:hAnsi="Times New Roman" w:eastAsia="仿宋_GB2312" w:cs="Times New Roman"/>
                <w:sz w:val="24"/>
                <w:szCs w:val="24"/>
              </w:rPr>
              <w:t>负责人意见：</w:t>
            </w:r>
          </w:p>
          <w:p w14:paraId="4450A14E">
            <w:pPr>
              <w:ind w:right="2100" w:rightChars="1000"/>
              <w:jc w:val="right"/>
              <w:rPr>
                <w:rFonts w:hint="default" w:ascii="Times New Roman" w:hAnsi="Times New Roman" w:eastAsia="仿宋_GB2312" w:cs="Times New Roman"/>
                <w:sz w:val="24"/>
                <w:szCs w:val="24"/>
              </w:rPr>
            </w:pPr>
          </w:p>
          <w:p w14:paraId="15E1062A">
            <w:pPr>
              <w:ind w:right="2100" w:rightChars="1000"/>
              <w:jc w:val="right"/>
              <w:rPr>
                <w:rFonts w:hint="default" w:ascii="Times New Roman" w:hAnsi="Times New Roman" w:eastAsia="仿宋_GB2312" w:cs="Times New Roman"/>
                <w:sz w:val="24"/>
                <w:szCs w:val="24"/>
              </w:rPr>
            </w:pPr>
          </w:p>
          <w:p w14:paraId="5514DBBF">
            <w:pPr>
              <w:ind w:right="2100" w:rightChars="1000"/>
              <w:jc w:val="right"/>
              <w:rPr>
                <w:rFonts w:hint="default" w:ascii="Times New Roman" w:hAnsi="Times New Roman" w:eastAsia="仿宋_GB2312" w:cs="Times New Roman"/>
                <w:sz w:val="24"/>
                <w:szCs w:val="24"/>
              </w:rPr>
            </w:pPr>
          </w:p>
          <w:p w14:paraId="1776741A">
            <w:pPr>
              <w:ind w:right="2100" w:rightChars="1000"/>
              <w:jc w:val="right"/>
              <w:rPr>
                <w:rFonts w:hint="default" w:ascii="Times New Roman" w:hAnsi="Times New Roman" w:eastAsia="仿宋_GB2312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  <w:szCs w:val="24"/>
              </w:rPr>
              <w:t>签名</w:t>
            </w:r>
            <w:r>
              <w:rPr>
                <w:rFonts w:hint="default" w:ascii="Times New Roman" w:hAnsi="Times New Roman" w:eastAsia="仿宋_GB2312" w:cs="Times New Roman"/>
                <w:sz w:val="24"/>
                <w:szCs w:val="24"/>
                <w:lang w:eastAsia="zh-CN"/>
              </w:rPr>
              <w:t>（</w:t>
            </w:r>
            <w:r>
              <w:rPr>
                <w:rFonts w:hint="default" w:ascii="Times New Roman" w:hAnsi="Times New Roman" w:eastAsia="仿宋_GB2312" w:cs="Times New Roman"/>
                <w:sz w:val="24"/>
                <w:szCs w:val="24"/>
                <w:lang w:val="en-US" w:eastAsia="zh-CN"/>
              </w:rPr>
              <w:t>单位盖章</w:t>
            </w:r>
            <w:r>
              <w:rPr>
                <w:rFonts w:hint="default" w:ascii="Times New Roman" w:hAnsi="Times New Roman" w:eastAsia="仿宋_GB2312" w:cs="Times New Roman"/>
                <w:sz w:val="24"/>
                <w:szCs w:val="24"/>
                <w:lang w:eastAsia="zh-CN"/>
              </w:rPr>
              <w:t>）</w:t>
            </w:r>
            <w:r>
              <w:rPr>
                <w:rFonts w:hint="default" w:ascii="Times New Roman" w:hAnsi="Times New Roman" w:eastAsia="仿宋_GB2312" w:cs="Times New Roman"/>
                <w:sz w:val="24"/>
                <w:szCs w:val="24"/>
              </w:rPr>
              <w:t>：          日期：</w:t>
            </w:r>
          </w:p>
        </w:tc>
      </w:tr>
    </w:tbl>
    <w:p w14:paraId="1F5006B3">
      <w:pPr>
        <w:pStyle w:val="7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78" w:lineRule="exact"/>
        <w:jc w:val="both"/>
        <w:textAlignment w:val="auto"/>
        <w:rPr>
          <w:rFonts w:hint="default" w:ascii="Times New Roman" w:hAnsi="Times New Roman" w:eastAsia="仿宋_GB2312" w:cs="Times New Roman"/>
          <w:kern w:val="0"/>
          <w:szCs w:val="21"/>
        </w:rPr>
        <w:sectPr>
          <w:pgSz w:w="11906" w:h="16838"/>
          <w:pgMar w:top="1440" w:right="1236" w:bottom="1440" w:left="1236" w:header="851" w:footer="992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0" w:num="1"/>
          <w:rtlGutter w:val="0"/>
          <w:docGrid w:type="lines" w:linePitch="312" w:charSpace="0"/>
        </w:sectPr>
      </w:pPr>
    </w:p>
    <w:p w14:paraId="7E7B1D87">
      <w:pPr>
        <w:rPr>
          <w:rFonts w:hint="default" w:ascii="Times New Roman" w:hAnsi="Times New Roman" w:eastAsia="黑体" w:cs="Times New Roman"/>
          <w:i w:val="0"/>
          <w:iCs w:val="0"/>
          <w:color w:val="000000"/>
          <w:kern w:val="0"/>
          <w:sz w:val="32"/>
          <w:szCs w:val="32"/>
          <w:u w:val="none"/>
          <w:lang w:val="en-US" w:eastAsia="zh-CN" w:bidi="ar"/>
        </w:rPr>
      </w:pPr>
      <w:r>
        <w:rPr>
          <w:rFonts w:hint="default" w:ascii="Times New Roman" w:hAnsi="Times New Roman" w:eastAsia="黑体" w:cs="Times New Roman"/>
          <w:i w:val="0"/>
          <w:iCs w:val="0"/>
          <w:color w:val="000000"/>
          <w:kern w:val="0"/>
          <w:sz w:val="32"/>
          <w:szCs w:val="32"/>
          <w:u w:val="none"/>
          <w:lang w:val="en-US" w:eastAsia="zh-CN" w:bidi="ar"/>
        </w:rPr>
        <w:t>附1-4</w:t>
      </w:r>
    </w:p>
    <w:p w14:paraId="681B2B6D">
      <w:pPr>
        <w:jc w:val="center"/>
        <w:rPr>
          <w:rFonts w:hint="default" w:ascii="Times New Roman" w:hAnsi="Times New Roman" w:eastAsia="方正小标宋简体" w:cs="Times New Roman"/>
          <w:i w:val="0"/>
          <w:iCs w:val="0"/>
          <w:color w:val="000000"/>
          <w:kern w:val="0"/>
          <w:sz w:val="40"/>
          <w:szCs w:val="40"/>
          <w:u w:val="none"/>
          <w:lang w:val="en-US" w:eastAsia="zh-CN" w:bidi="ar"/>
        </w:rPr>
      </w:pPr>
      <w:r>
        <w:rPr>
          <w:rFonts w:hint="default" w:ascii="Times New Roman" w:hAnsi="Times New Roman" w:eastAsia="方正小标宋简体" w:cs="Times New Roman"/>
          <w:i w:val="0"/>
          <w:iCs w:val="0"/>
          <w:color w:val="000000"/>
          <w:kern w:val="0"/>
          <w:sz w:val="40"/>
          <w:szCs w:val="40"/>
          <w:u w:val="none"/>
          <w:lang w:val="en-US" w:eastAsia="zh-CN" w:bidi="ar"/>
        </w:rPr>
        <w:t>仪器设备类固定资产盘点汇总表</w:t>
      </w:r>
    </w:p>
    <w:p w14:paraId="6A056933">
      <w:pPr>
        <w:jc w:val="center"/>
        <w:rPr>
          <w:rFonts w:hint="default" w:ascii="Times New Roman" w:hAnsi="Times New Roman" w:eastAsia="方正小标宋简体" w:cs="Times New Roman"/>
          <w:i w:val="0"/>
          <w:iCs w:val="0"/>
          <w:color w:val="000000"/>
          <w:kern w:val="0"/>
          <w:sz w:val="24"/>
          <w:szCs w:val="24"/>
          <w:u w:val="none"/>
          <w:lang w:val="en-US" w:eastAsia="zh-CN" w:bidi="ar"/>
        </w:rPr>
      </w:pPr>
      <w:r>
        <w:rPr>
          <w:rStyle w:val="12"/>
          <w:rFonts w:hint="default" w:ascii="Times New Roman" w:hAnsi="Times New Roman" w:cs="Times New Roman"/>
          <w:sz w:val="24"/>
          <w:szCs w:val="24"/>
          <w:lang w:val="en-US" w:eastAsia="zh-CN" w:bidi="ar"/>
        </w:rPr>
        <w:t>申报单位（盖公章）：</w:t>
      </w:r>
      <w:r>
        <w:rPr>
          <w:rStyle w:val="13"/>
          <w:rFonts w:hint="default" w:ascii="Times New Roman" w:hAnsi="Times New Roman" w:eastAsia="仿宋_GB2312" w:cs="Times New Roman"/>
          <w:sz w:val="24"/>
          <w:szCs w:val="24"/>
          <w:lang w:val="en-US" w:eastAsia="zh-CN" w:bidi="ar"/>
        </w:rPr>
        <w:t xml:space="preserve">                                                      </w:t>
      </w:r>
      <w:r>
        <w:rPr>
          <w:rStyle w:val="12"/>
          <w:rFonts w:hint="default" w:ascii="Times New Roman" w:hAnsi="Times New Roman" w:cs="Times New Roman"/>
          <w:sz w:val="24"/>
          <w:szCs w:val="24"/>
          <w:lang w:val="en-US" w:eastAsia="zh-CN" w:bidi="ar"/>
        </w:rPr>
        <w:t>日期</w:t>
      </w:r>
      <w:r>
        <w:rPr>
          <w:rStyle w:val="13"/>
          <w:rFonts w:hint="default" w:ascii="Times New Roman" w:hAnsi="Times New Roman" w:eastAsia="仿宋_GB2312" w:cs="Times New Roman"/>
          <w:sz w:val="24"/>
          <w:szCs w:val="24"/>
          <w:lang w:val="en-US" w:eastAsia="zh-CN" w:bidi="ar"/>
        </w:rPr>
        <w:t xml:space="preserve">:         </w:t>
      </w:r>
      <w:r>
        <w:rPr>
          <w:rStyle w:val="12"/>
          <w:rFonts w:hint="default" w:ascii="Times New Roman" w:hAnsi="Times New Roman" w:cs="Times New Roman"/>
          <w:sz w:val="24"/>
          <w:szCs w:val="24"/>
          <w:lang w:val="en-US" w:eastAsia="zh-CN" w:bidi="ar"/>
        </w:rPr>
        <w:t>年</w:t>
      </w:r>
      <w:r>
        <w:rPr>
          <w:rStyle w:val="13"/>
          <w:rFonts w:hint="default" w:ascii="Times New Roman" w:hAnsi="Times New Roman" w:eastAsia="仿宋_GB2312" w:cs="Times New Roman"/>
          <w:sz w:val="24"/>
          <w:szCs w:val="24"/>
          <w:lang w:val="en-US" w:eastAsia="zh-CN" w:bidi="ar"/>
        </w:rPr>
        <w:t xml:space="preserve">         </w:t>
      </w:r>
      <w:r>
        <w:rPr>
          <w:rStyle w:val="12"/>
          <w:rFonts w:hint="default" w:ascii="Times New Roman" w:hAnsi="Times New Roman" w:cs="Times New Roman"/>
          <w:sz w:val="24"/>
          <w:szCs w:val="24"/>
          <w:lang w:val="en-US" w:eastAsia="zh-CN" w:bidi="ar"/>
        </w:rPr>
        <w:t>月</w:t>
      </w:r>
      <w:r>
        <w:rPr>
          <w:rStyle w:val="13"/>
          <w:rFonts w:hint="default" w:ascii="Times New Roman" w:hAnsi="Times New Roman" w:eastAsia="仿宋_GB2312" w:cs="Times New Roman"/>
          <w:sz w:val="24"/>
          <w:szCs w:val="24"/>
          <w:lang w:val="en-US" w:eastAsia="zh-CN" w:bidi="ar"/>
        </w:rPr>
        <w:t xml:space="preserve">          </w:t>
      </w:r>
      <w:r>
        <w:rPr>
          <w:rStyle w:val="12"/>
          <w:rFonts w:hint="default" w:ascii="Times New Roman" w:hAnsi="Times New Roman" w:cs="Times New Roman"/>
          <w:sz w:val="24"/>
          <w:szCs w:val="24"/>
          <w:lang w:val="en-US" w:eastAsia="zh-CN" w:bidi="ar"/>
        </w:rPr>
        <w:t>日</w:t>
      </w:r>
    </w:p>
    <w:tbl>
      <w:tblPr>
        <w:tblStyle w:val="3"/>
        <w:tblW w:w="4998" w:type="pct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76"/>
        <w:gridCol w:w="1066"/>
        <w:gridCol w:w="1171"/>
        <w:gridCol w:w="1199"/>
        <w:gridCol w:w="1171"/>
        <w:gridCol w:w="936"/>
        <w:gridCol w:w="1137"/>
        <w:gridCol w:w="1250"/>
        <w:gridCol w:w="1211"/>
        <w:gridCol w:w="1987"/>
        <w:gridCol w:w="1864"/>
      </w:tblGrid>
      <w:tr w14:paraId="72781F5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366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BB9667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序号</w:t>
            </w:r>
          </w:p>
        </w:tc>
        <w:tc>
          <w:tcPr>
            <w:tcW w:w="381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6751A9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资产编号</w:t>
            </w:r>
          </w:p>
        </w:tc>
        <w:tc>
          <w:tcPr>
            <w:tcW w:w="418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5B112F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资产名称</w:t>
            </w:r>
          </w:p>
        </w:tc>
        <w:tc>
          <w:tcPr>
            <w:tcW w:w="428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5DB474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账面价值</w:t>
            </w:r>
          </w:p>
        </w:tc>
        <w:tc>
          <w:tcPr>
            <w:tcW w:w="418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24E125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入库日期</w:t>
            </w:r>
          </w:p>
        </w:tc>
        <w:tc>
          <w:tcPr>
            <w:tcW w:w="335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21DE5D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责任人</w:t>
            </w:r>
          </w:p>
        </w:tc>
        <w:tc>
          <w:tcPr>
            <w:tcW w:w="404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7805FA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使用方向</w:t>
            </w:r>
          </w:p>
        </w:tc>
        <w:tc>
          <w:tcPr>
            <w:tcW w:w="446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74589D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存放地点</w:t>
            </w:r>
          </w:p>
        </w:tc>
        <w:tc>
          <w:tcPr>
            <w:tcW w:w="432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D924B3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盘点情况</w:t>
            </w:r>
          </w:p>
        </w:tc>
        <w:tc>
          <w:tcPr>
            <w:tcW w:w="70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876575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未盘点原因</w:t>
            </w:r>
          </w:p>
        </w:tc>
        <w:tc>
          <w:tcPr>
            <w:tcW w:w="66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D53B84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现状</w:t>
            </w:r>
          </w:p>
        </w:tc>
      </w:tr>
      <w:tr w14:paraId="60FBD02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0" w:hRule="atLeast"/>
        </w:trPr>
        <w:tc>
          <w:tcPr>
            <w:tcW w:w="366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7132603">
            <w:pPr>
              <w:jc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381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CD80ABA">
            <w:pPr>
              <w:jc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418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22F8C1F">
            <w:pPr>
              <w:jc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428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7FC0EDA">
            <w:pPr>
              <w:jc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418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06D1471">
            <w:pPr>
              <w:jc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335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FDFF755">
            <w:pPr>
              <w:jc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404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36D012F">
            <w:pPr>
              <w:jc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446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E3E4198">
            <w:pPr>
              <w:jc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432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4A69D04">
            <w:pPr>
              <w:jc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70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36466F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（盘亏、报废已清拖、其他）</w:t>
            </w:r>
          </w:p>
        </w:tc>
        <w:tc>
          <w:tcPr>
            <w:tcW w:w="66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30C302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（在用、闲置、损坏、外携）</w:t>
            </w:r>
          </w:p>
        </w:tc>
      </w:tr>
      <w:tr w14:paraId="62AE837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5" w:hRule="atLeast"/>
        </w:trPr>
        <w:tc>
          <w:tcPr>
            <w:tcW w:w="36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A39E4E0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8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85AE860"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41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86C47D6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2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98C1E98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1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EA16D5C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3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DDBE0CC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5800D5D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4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AD07734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E7CF8D6"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70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961A3CC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FE5EF3F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 w14:paraId="290CD7F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5" w:hRule="atLeast"/>
        </w:trPr>
        <w:tc>
          <w:tcPr>
            <w:tcW w:w="36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EF9C67F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8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488D24A">
            <w:pPr>
              <w:jc w:val="center"/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41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1BBA4B6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2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9493A21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1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5DBC50C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3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7AC9558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88121B4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4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554A4FB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4AB3AAD">
            <w:pPr>
              <w:jc w:val="center"/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70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71077EF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96347F6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 w14:paraId="774C793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5" w:hRule="atLeast"/>
        </w:trPr>
        <w:tc>
          <w:tcPr>
            <w:tcW w:w="36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ADA5025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8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AC78FC5">
            <w:pPr>
              <w:jc w:val="center"/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41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639D0E2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2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F8816C1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1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C56BF00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3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43C563C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5CF9EA8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4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518883B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2854CB8">
            <w:pPr>
              <w:jc w:val="center"/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70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93D5F9C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C03CBFB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 w14:paraId="3317A59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5" w:hRule="atLeast"/>
        </w:trPr>
        <w:tc>
          <w:tcPr>
            <w:tcW w:w="36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1BB25C8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8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824E262">
            <w:pPr>
              <w:jc w:val="center"/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41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EB72B05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2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B4A08B8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1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5144493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3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826A11F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B0015B7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4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488B754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F034CE3">
            <w:pPr>
              <w:jc w:val="center"/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70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D92C736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FF0EDCC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 w14:paraId="3129B80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5" w:hRule="atLeast"/>
        </w:trPr>
        <w:tc>
          <w:tcPr>
            <w:tcW w:w="36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6EC4F0A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8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1D0F7C3">
            <w:pPr>
              <w:jc w:val="center"/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41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EA1AFB8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2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741CEC1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1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CFD6783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3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A14C922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910A841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4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AA14A05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C62225B">
            <w:pPr>
              <w:jc w:val="center"/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70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1BC2CD3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DA87B2A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 w14:paraId="243BE91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5" w:hRule="atLeast"/>
        </w:trPr>
        <w:tc>
          <w:tcPr>
            <w:tcW w:w="36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5FBFD2D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8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A5FD673">
            <w:pPr>
              <w:jc w:val="center"/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41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A584353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2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3DC23CF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1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DD718AE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3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96C7DCF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FE1DA1F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4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3B4C62F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CC6F78C">
            <w:pPr>
              <w:jc w:val="center"/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70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21A112B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32FC4A1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 w14:paraId="4E5678D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5" w:hRule="atLeast"/>
        </w:trPr>
        <w:tc>
          <w:tcPr>
            <w:tcW w:w="36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EE90F97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8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292A203">
            <w:pPr>
              <w:jc w:val="center"/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41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D0B279E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2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69D416F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1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5B1F9F2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3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D303E67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5571E36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4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6BB0A69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733DB4D">
            <w:pPr>
              <w:jc w:val="center"/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70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0F7F291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F231661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 w14:paraId="030C5E1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5" w:hRule="atLeast"/>
        </w:trPr>
        <w:tc>
          <w:tcPr>
            <w:tcW w:w="36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F357854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8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B4F94B1">
            <w:pPr>
              <w:jc w:val="center"/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41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951C32D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2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563C1B9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1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5D7D65F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3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FE42C00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D4CD4E8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4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50130C4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FEAD878">
            <w:pPr>
              <w:jc w:val="center"/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70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160E980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76E2C92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 w14:paraId="2AE8A98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5" w:hRule="atLeast"/>
        </w:trPr>
        <w:tc>
          <w:tcPr>
            <w:tcW w:w="36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9493B82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8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A497255">
            <w:pPr>
              <w:jc w:val="center"/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41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569536E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2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9CC3876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1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BF6CDFF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3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B01B8E6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D36D3FA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4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5DA6931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98130E4">
            <w:pPr>
              <w:jc w:val="center"/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70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07A21B4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9A110A0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 w14:paraId="68076BD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5" w:hRule="atLeast"/>
        </w:trPr>
        <w:tc>
          <w:tcPr>
            <w:tcW w:w="36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708BE8E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8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03A4286">
            <w:pPr>
              <w:jc w:val="center"/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41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33EF1F2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2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4166EE3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1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E0EFAD0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3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842E719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CD94C06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4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C6B24B5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9810592">
            <w:pPr>
              <w:jc w:val="center"/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70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7F27715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318B872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 w14:paraId="4283C43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5" w:hRule="atLeast"/>
        </w:trPr>
        <w:tc>
          <w:tcPr>
            <w:tcW w:w="36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1EAAFD4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8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4AF3F1B">
            <w:pPr>
              <w:jc w:val="center"/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41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D3A1A7E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2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6291B87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1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DB59420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3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BCC6BA6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CA3C963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4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6F533CD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C91213E">
            <w:pPr>
              <w:jc w:val="center"/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70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30B2B93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ABC4432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 w14:paraId="5A5D8CF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5" w:hRule="atLeast"/>
        </w:trPr>
        <w:tc>
          <w:tcPr>
            <w:tcW w:w="36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E1F9F9D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8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511381F">
            <w:pPr>
              <w:jc w:val="center"/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41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13683C6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2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6C12D08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1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0DC4FCB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3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0F69FD0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BD8BD2B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4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EC2B7E6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12CC674">
            <w:pPr>
              <w:jc w:val="center"/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70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C14577C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2EBD2D3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 w14:paraId="06C7463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5" w:hRule="atLeast"/>
        </w:trPr>
        <w:tc>
          <w:tcPr>
            <w:tcW w:w="36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77AB3FB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8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78C3E84">
            <w:pPr>
              <w:jc w:val="center"/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41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04F3B2D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2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4737F61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1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2BD42AC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33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652E8EE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5150DFF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4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C5E98FB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0314F94">
            <w:pPr>
              <w:jc w:val="center"/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70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ACD5519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66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B97922C"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 w14:paraId="6AFE3E5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</w:trPr>
        <w:tc>
          <w:tcPr>
            <w:tcW w:w="366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E55F2F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审批意见</w:t>
            </w:r>
          </w:p>
        </w:tc>
        <w:tc>
          <w:tcPr>
            <w:tcW w:w="2386" w:type="pct"/>
            <w:gridSpan w:val="6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BDEE9A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二级单位资产管理员意见：</w:t>
            </w:r>
            <w:r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 xml:space="preserve">                          签名：          日期：</w:t>
            </w:r>
          </w:p>
        </w:tc>
        <w:tc>
          <w:tcPr>
            <w:tcW w:w="2246" w:type="pct"/>
            <w:gridSpan w:val="4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A21169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二级单位负责人意见：</w:t>
            </w:r>
            <w:r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 xml:space="preserve">                          签名：          日期：</w:t>
            </w:r>
          </w:p>
        </w:tc>
      </w:tr>
      <w:tr w14:paraId="6C31D0E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366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4843482">
            <w:pPr>
              <w:jc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2386" w:type="pct"/>
            <w:gridSpan w:val="6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171A82B">
            <w:pPr>
              <w:jc w:val="left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2246" w:type="pct"/>
            <w:gridSpan w:val="4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FC5C83B">
            <w:pPr>
              <w:jc w:val="left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</w:tr>
      <w:tr w14:paraId="741C5B4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3" w:hRule="atLeast"/>
        </w:trPr>
        <w:tc>
          <w:tcPr>
            <w:tcW w:w="366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F1206FA">
            <w:pPr>
              <w:jc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2386" w:type="pct"/>
            <w:gridSpan w:val="6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2062AA8">
            <w:pPr>
              <w:jc w:val="left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2246" w:type="pct"/>
            <w:gridSpan w:val="4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1BEC44D">
            <w:pPr>
              <w:jc w:val="left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</w:tr>
      <w:tr w14:paraId="739B52E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3" w:hRule="atLeast"/>
        </w:trPr>
        <w:tc>
          <w:tcPr>
            <w:tcW w:w="366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B116CE2">
            <w:pPr>
              <w:jc w:val="center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2386" w:type="pct"/>
            <w:gridSpan w:val="6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508F0C9">
            <w:pPr>
              <w:jc w:val="left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2246" w:type="pct"/>
            <w:gridSpan w:val="4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0FB4B37">
            <w:pPr>
              <w:jc w:val="left"/>
              <w:rPr>
                <w:rFonts w:hint="default" w:ascii="Times New Roman" w:hAnsi="Times New Roman" w:eastAsia="仿宋_GB2312" w:cs="Times New Roman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</w:tr>
    </w:tbl>
    <w:p w14:paraId="394510EA">
      <w:pPr>
        <w:numPr>
          <w:ilvl w:val="0"/>
          <w:numId w:val="0"/>
        </w:numPr>
        <w:rPr>
          <w:rFonts w:hint="default" w:ascii="Times New Roman" w:hAnsi="Times New Roman" w:eastAsia="仿宋_GB2312" w:cs="Times New Roman"/>
          <w:i w:val="0"/>
          <w:iCs w:val="0"/>
          <w:color w:val="000000"/>
          <w:kern w:val="0"/>
          <w:sz w:val="24"/>
          <w:szCs w:val="24"/>
          <w:u w:val="none"/>
          <w:lang w:val="en-US" w:eastAsia="zh-CN" w:bidi="ar"/>
        </w:rPr>
      </w:pPr>
      <w:r>
        <w:rPr>
          <w:rFonts w:hint="default" w:ascii="Times New Roman" w:hAnsi="Times New Roman" w:eastAsia="仿宋_GB2312" w:cs="Times New Roman"/>
          <w:i w:val="0"/>
          <w:iCs w:val="0"/>
          <w:color w:val="000000"/>
          <w:kern w:val="0"/>
          <w:sz w:val="24"/>
          <w:szCs w:val="24"/>
          <w:u w:val="none"/>
          <w:lang w:val="en-US" w:eastAsia="zh-CN" w:bidi="ar"/>
        </w:rPr>
        <w:t>注：</w:t>
      </w:r>
    </w:p>
    <w:p w14:paraId="1F2B1F2B">
      <w:pPr>
        <w:numPr>
          <w:ilvl w:val="0"/>
          <w:numId w:val="3"/>
        </w:numPr>
        <w:rPr>
          <w:rFonts w:hint="default" w:ascii="Times New Roman" w:hAnsi="Times New Roman" w:eastAsia="仿宋_GB2312" w:cs="Times New Roman"/>
          <w:i w:val="0"/>
          <w:iCs w:val="0"/>
          <w:color w:val="000000"/>
          <w:kern w:val="0"/>
          <w:sz w:val="24"/>
          <w:szCs w:val="24"/>
          <w:u w:val="none"/>
          <w:lang w:val="en-US" w:eastAsia="zh-CN" w:bidi="ar"/>
        </w:rPr>
      </w:pPr>
      <w:r>
        <w:rPr>
          <w:rFonts w:hint="default" w:ascii="Times New Roman" w:hAnsi="Times New Roman" w:eastAsia="仿宋_GB2312" w:cs="Times New Roman"/>
          <w:i w:val="0"/>
          <w:iCs w:val="0"/>
          <w:color w:val="000000"/>
          <w:kern w:val="0"/>
          <w:sz w:val="24"/>
          <w:szCs w:val="24"/>
          <w:u w:val="none"/>
          <w:lang w:val="en-US" w:eastAsia="zh-CN" w:bidi="ar"/>
        </w:rPr>
        <w:t>该表可根据手机端盘点情况从“国有资产综合管理信息系统”-“资产清查”-“清查统计”中导出。</w:t>
      </w:r>
    </w:p>
    <w:p w14:paraId="63793FF3">
      <w:pPr>
        <w:numPr>
          <w:ilvl w:val="0"/>
          <w:numId w:val="3"/>
        </w:numPr>
        <w:rPr>
          <w:rFonts w:hint="default" w:ascii="Times New Roman" w:hAnsi="Times New Roman" w:eastAsia="仿宋_GB2312" w:cs="Times New Roman"/>
          <w:i w:val="0"/>
          <w:iCs w:val="0"/>
          <w:color w:val="000000"/>
          <w:kern w:val="0"/>
          <w:sz w:val="24"/>
          <w:szCs w:val="24"/>
          <w:u w:val="none"/>
          <w:lang w:val="en-US" w:eastAsia="zh-CN" w:bidi="ar"/>
        </w:rPr>
      </w:pPr>
      <w:r>
        <w:rPr>
          <w:rFonts w:hint="default" w:ascii="Times New Roman" w:hAnsi="Times New Roman" w:eastAsia="仿宋_GB2312" w:cs="Times New Roman"/>
          <w:i w:val="0"/>
          <w:iCs w:val="0"/>
          <w:color w:val="000000"/>
          <w:kern w:val="0"/>
          <w:sz w:val="24"/>
          <w:szCs w:val="24"/>
          <w:u w:val="none"/>
          <w:lang w:val="en-US" w:eastAsia="zh-CN" w:bidi="ar"/>
        </w:rPr>
        <w:t>盘亏资产须填写《仪器设备类固定资产清查盘亏/盘盈申请表》，出借、出校资产须提供相关审批备案材料。</w:t>
      </w:r>
    </w:p>
    <w:p w14:paraId="09773548">
      <w:pPr>
        <w:rPr>
          <w:rFonts w:hint="default" w:ascii="Times New Roman" w:hAnsi="Times New Roman" w:eastAsia="宋体" w:cs="Times New Roman"/>
          <w:i w:val="0"/>
          <w:iCs w:val="0"/>
          <w:color w:val="000000"/>
          <w:kern w:val="0"/>
          <w:sz w:val="24"/>
          <w:szCs w:val="24"/>
          <w:u w:val="none"/>
          <w:lang w:val="en-US" w:eastAsia="zh-CN" w:bidi="ar"/>
        </w:rPr>
      </w:pPr>
      <w:r>
        <w:rPr>
          <w:rFonts w:hint="default" w:ascii="Times New Roman" w:hAnsi="Times New Roman" w:eastAsia="宋体" w:cs="Times New Roman"/>
          <w:i w:val="0"/>
          <w:iCs w:val="0"/>
          <w:color w:val="000000"/>
          <w:kern w:val="0"/>
          <w:sz w:val="24"/>
          <w:szCs w:val="24"/>
          <w:u w:val="none"/>
          <w:lang w:val="en-US" w:eastAsia="zh-CN" w:bidi="ar"/>
        </w:rPr>
        <w:br w:type="page"/>
      </w:r>
    </w:p>
    <w:p w14:paraId="1150BD03">
      <w:pPr>
        <w:rPr>
          <w:rFonts w:hint="default" w:ascii="Times New Roman" w:hAnsi="Times New Roman" w:eastAsia="黑体" w:cs="Times New Roman"/>
          <w:i w:val="0"/>
          <w:iCs w:val="0"/>
          <w:color w:val="000000"/>
          <w:kern w:val="0"/>
          <w:sz w:val="32"/>
          <w:szCs w:val="32"/>
          <w:u w:val="none"/>
          <w:lang w:val="en-US" w:eastAsia="zh-CN" w:bidi="ar"/>
        </w:rPr>
        <w:sectPr>
          <w:pgSz w:w="16838" w:h="11906" w:orient="landscape"/>
          <w:pgMar w:top="1236" w:right="1440" w:bottom="1236" w:left="1440" w:header="851" w:footer="992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0" w:num="1"/>
          <w:rtlGutter w:val="0"/>
          <w:docGrid w:type="lines" w:linePitch="314" w:charSpace="0"/>
        </w:sectPr>
      </w:pPr>
    </w:p>
    <w:p w14:paraId="57D40020">
      <w:pPr>
        <w:rPr>
          <w:rFonts w:hint="default" w:ascii="Times New Roman" w:hAnsi="Times New Roman" w:eastAsia="黑体" w:cs="Times New Roman"/>
          <w:i w:val="0"/>
          <w:iCs w:val="0"/>
          <w:color w:val="000000"/>
          <w:kern w:val="0"/>
          <w:sz w:val="32"/>
          <w:szCs w:val="32"/>
          <w:u w:val="none"/>
          <w:lang w:val="en-US" w:eastAsia="zh-CN" w:bidi="ar"/>
        </w:rPr>
      </w:pPr>
      <w:r>
        <w:rPr>
          <w:rFonts w:hint="default" w:ascii="Times New Roman" w:hAnsi="Times New Roman" w:eastAsia="黑体" w:cs="Times New Roman"/>
          <w:i w:val="0"/>
          <w:iCs w:val="0"/>
          <w:color w:val="000000"/>
          <w:kern w:val="0"/>
          <w:sz w:val="32"/>
          <w:szCs w:val="32"/>
          <w:u w:val="none"/>
          <w:lang w:val="en-US" w:eastAsia="zh-CN" w:bidi="ar"/>
        </w:rPr>
        <w:t>附1-5</w:t>
      </w:r>
    </w:p>
    <w:p w14:paraId="060A8504">
      <w:pPr>
        <w:jc w:val="center"/>
        <w:rPr>
          <w:rFonts w:hint="default" w:ascii="Times New Roman" w:hAnsi="Times New Roman" w:eastAsia="仿宋_GB2312" w:cs="Times New Roman"/>
          <w:color w:val="000000"/>
          <w:sz w:val="32"/>
          <w:szCs w:val="32"/>
        </w:rPr>
      </w:pPr>
      <w:r>
        <w:rPr>
          <w:rFonts w:hint="default" w:ascii="Times New Roman" w:hAnsi="Times New Roman" w:eastAsia="方正小标宋简体" w:cs="Times New Roman"/>
          <w:color w:val="000000"/>
          <w:sz w:val="40"/>
          <w:szCs w:val="40"/>
          <w:lang w:val="en-US" w:eastAsia="zh-CN"/>
        </w:rPr>
        <w:t>仪器设备类</w:t>
      </w:r>
      <w:r>
        <w:rPr>
          <w:rFonts w:hint="default" w:ascii="Times New Roman" w:hAnsi="Times New Roman" w:eastAsia="方正小标宋简体" w:cs="Times New Roman"/>
          <w:color w:val="000000"/>
          <w:sz w:val="40"/>
          <w:szCs w:val="40"/>
        </w:rPr>
        <w:t>固定资产清查盘点操作手册</w:t>
      </w:r>
    </w:p>
    <w:p w14:paraId="3488BCBD">
      <w:pPr>
        <w:keepNext w:val="0"/>
        <w:keepLines w:val="0"/>
        <w:pageBreakBefore w:val="0"/>
        <w:widowControl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78" w:lineRule="exact"/>
        <w:ind w:firstLine="640" w:firstLineChars="200"/>
        <w:jc w:val="both"/>
        <w:textAlignment w:val="auto"/>
        <w:rPr>
          <w:rFonts w:hint="default" w:ascii="Times New Roman" w:hAnsi="Times New Roman" w:eastAsia="黑体" w:cs="Times New Roman"/>
          <w:color w:val="000000"/>
          <w:sz w:val="32"/>
          <w:szCs w:val="32"/>
          <w:lang w:val="en-US" w:eastAsia="zh-CN"/>
        </w:rPr>
      </w:pPr>
      <w:r>
        <w:rPr>
          <w:rFonts w:hint="default" w:ascii="Times New Roman" w:hAnsi="Times New Roman" w:eastAsia="黑体" w:cs="Times New Roman"/>
          <w:color w:val="000000"/>
          <w:sz w:val="32"/>
          <w:szCs w:val="32"/>
          <w:lang w:val="en-US" w:eastAsia="zh-CN"/>
        </w:rPr>
        <w:t>盘点方式</w:t>
      </w:r>
    </w:p>
    <w:p w14:paraId="024DA6BE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78" w:lineRule="exact"/>
        <w:ind w:firstLine="420" w:firstLineChars="200"/>
        <w:jc w:val="both"/>
        <w:textAlignment w:val="auto"/>
        <w:rPr>
          <w:rFonts w:hint="default" w:ascii="Times New Roman" w:hAnsi="Times New Roman" w:eastAsia="仿宋_GB2312" w:cs="Times New Roman"/>
          <w:color w:val="000000"/>
          <w:sz w:val="32"/>
          <w:szCs w:val="32"/>
          <w:lang w:val="en-US" w:eastAsia="zh-CN"/>
        </w:rPr>
      </w:pPr>
      <w:r>
        <w:rPr>
          <w:rFonts w:hint="default" w:ascii="Times New Roman" w:hAnsi="Times New Roman" w:cs="Times New Roma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4886325</wp:posOffset>
            </wp:positionH>
            <wp:positionV relativeFrom="paragraph">
              <wp:posOffset>416560</wp:posOffset>
            </wp:positionV>
            <wp:extent cx="2120265" cy="4601210"/>
            <wp:effectExtent l="0" t="0" r="13335" b="8890"/>
            <wp:wrapTopAndBottom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120265" cy="4601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eastAsia="黑体" w:cs="Times New Roman"/>
          <w:color w:val="000000"/>
          <w:sz w:val="32"/>
          <w:szCs w:val="32"/>
          <w:lang w:val="en-US"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1724025</wp:posOffset>
            </wp:positionH>
            <wp:positionV relativeFrom="paragraph">
              <wp:posOffset>728345</wp:posOffset>
            </wp:positionV>
            <wp:extent cx="2057400" cy="2472690"/>
            <wp:effectExtent l="0" t="0" r="0" b="0"/>
            <wp:wrapTopAndBottom/>
            <wp:docPr id="4" name="图片 4" descr="I南航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南航"/>
                    <pic:cNvPicPr>
                      <a:picLocks noChangeAspect="1"/>
                    </pic:cNvPicPr>
                  </pic:nvPicPr>
                  <pic:blipFill>
                    <a:blip r:embed="rId6"/>
                    <a:srcRect l="10012" r="13663" b="14605"/>
                    <a:stretch>
                      <a:fillRect/>
                    </a:stretch>
                  </pic:blipFill>
                  <pic:spPr>
                    <a:xfrm>
                      <a:off x="0" y="0"/>
                      <a:ext cx="2057400" cy="24726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  <w:lang w:val="en-US" w:eastAsia="zh-CN"/>
        </w:rPr>
        <w:t>手机登录i南航APP，搜索“资产盘点”。</w:t>
      </w:r>
    </w:p>
    <w:p w14:paraId="609D3093">
      <w:pPr>
        <w:keepNext w:val="0"/>
        <w:keepLines w:val="0"/>
        <w:pageBreakBefore w:val="0"/>
        <w:widowControl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78" w:lineRule="exact"/>
        <w:ind w:firstLine="640" w:firstLineChars="200"/>
        <w:jc w:val="both"/>
        <w:textAlignment w:val="auto"/>
        <w:rPr>
          <w:rFonts w:hint="default" w:ascii="Times New Roman" w:hAnsi="Times New Roman" w:eastAsia="黑体" w:cs="Times New Roman"/>
          <w:color w:val="000000"/>
          <w:sz w:val="32"/>
          <w:szCs w:val="32"/>
          <w:lang w:val="en-US" w:eastAsia="zh-CN"/>
        </w:rPr>
      </w:pPr>
      <w:r>
        <w:rPr>
          <w:rFonts w:hint="default" w:ascii="Times New Roman" w:hAnsi="Times New Roman" w:eastAsia="黑体" w:cs="Times New Roman"/>
          <w:color w:val="000000"/>
          <w:sz w:val="32"/>
          <w:szCs w:val="32"/>
          <w:lang w:val="en-US" w:eastAsia="zh-CN"/>
        </w:rPr>
        <w:t>盘点操作</w:t>
      </w:r>
    </w:p>
    <w:p w14:paraId="22C732F6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78" w:lineRule="exact"/>
        <w:ind w:firstLine="643" w:firstLineChars="200"/>
        <w:jc w:val="both"/>
        <w:textAlignment w:val="auto"/>
        <w:rPr>
          <w:rFonts w:hint="default" w:ascii="Times New Roman" w:hAnsi="Times New Roman" w:eastAsia="仿宋_GB2312" w:cs="Times New Roman"/>
          <w:b/>
          <w:bCs/>
          <w:color w:val="000000"/>
          <w:sz w:val="32"/>
          <w:szCs w:val="32"/>
          <w:lang w:val="en-US" w:eastAsia="zh-CN"/>
        </w:rPr>
      </w:pPr>
      <w:r>
        <w:rPr>
          <w:rFonts w:hint="default" w:ascii="Times New Roman" w:hAnsi="Times New Roman" w:eastAsia="仿宋_GB2312" w:cs="Times New Roman"/>
          <w:b/>
          <w:bCs/>
          <w:color w:val="000000"/>
          <w:sz w:val="32"/>
          <w:szCs w:val="32"/>
          <w:lang w:val="en-US" w:eastAsia="zh-CN"/>
        </w:rPr>
        <w:t>1.选择盘点任务，请选择2025年</w:t>
      </w:r>
      <w:r>
        <w:rPr>
          <w:rFonts w:hint="eastAsia" w:ascii="Times New Roman" w:hAnsi="Times New Roman" w:eastAsia="仿宋_GB2312" w:cs="Times New Roman"/>
          <w:b/>
          <w:bCs/>
          <w:color w:val="000000"/>
          <w:sz w:val="32"/>
          <w:szCs w:val="32"/>
          <w:lang w:val="en-US" w:eastAsia="zh-CN"/>
        </w:rPr>
        <w:t>设备家具类资产清查</w:t>
      </w:r>
      <w:r>
        <w:rPr>
          <w:rFonts w:hint="default" w:ascii="Times New Roman" w:hAnsi="Times New Roman" w:eastAsia="仿宋_GB2312" w:cs="Times New Roman"/>
          <w:b/>
          <w:bCs/>
          <w:color w:val="000000"/>
          <w:sz w:val="32"/>
          <w:szCs w:val="32"/>
          <w:lang w:val="en-US" w:eastAsia="zh-CN"/>
        </w:rPr>
        <w:t>。</w:t>
      </w:r>
    </w:p>
    <w:p w14:paraId="30188C59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78" w:lineRule="exact"/>
        <w:ind w:firstLine="640" w:firstLineChars="200"/>
        <w:jc w:val="both"/>
        <w:textAlignment w:val="auto"/>
        <w:rPr>
          <w:rFonts w:hint="default" w:ascii="Times New Roman" w:hAnsi="Times New Roman" w:eastAsia="仿宋_GB2312" w:cs="Times New Roman"/>
          <w:color w:val="000000"/>
          <w:sz w:val="32"/>
          <w:szCs w:val="32"/>
          <w:lang w:val="en-US" w:eastAsia="zh-CN"/>
        </w:rPr>
      </w:pPr>
      <w:r>
        <w:rPr>
          <w:rFonts w:hint="default" w:ascii="Times New Roman" w:hAnsi="Times New Roman" w:eastAsia="仿宋_GB2312" w:cs="Times New Roman"/>
          <w:color w:val="000000"/>
          <w:sz w:val="32"/>
          <w:szCs w:val="32"/>
          <w:lang w:val="en-US" w:eastAsia="zh-CN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2828925</wp:posOffset>
            </wp:positionH>
            <wp:positionV relativeFrom="paragraph">
              <wp:posOffset>594995</wp:posOffset>
            </wp:positionV>
            <wp:extent cx="2353310" cy="4204970"/>
            <wp:effectExtent l="0" t="0" r="8890" b="5080"/>
            <wp:wrapTopAndBottom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353310" cy="4204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572A3D0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78" w:lineRule="exact"/>
        <w:ind w:firstLine="643" w:firstLineChars="200"/>
        <w:jc w:val="both"/>
        <w:textAlignment w:val="auto"/>
        <w:rPr>
          <w:rFonts w:hint="default" w:ascii="Times New Roman" w:hAnsi="Times New Roman" w:eastAsia="仿宋_GB2312" w:cs="Times New Roman"/>
          <w:b/>
          <w:bCs/>
          <w:color w:val="000000"/>
          <w:sz w:val="32"/>
          <w:szCs w:val="32"/>
          <w:lang w:val="en-US" w:eastAsia="zh-CN"/>
        </w:rPr>
      </w:pPr>
      <w:r>
        <w:rPr>
          <w:rFonts w:hint="default" w:ascii="Times New Roman" w:hAnsi="Times New Roman" w:eastAsia="仿宋_GB2312" w:cs="Times New Roman"/>
          <w:b/>
          <w:bCs/>
          <w:color w:val="000000"/>
          <w:sz w:val="32"/>
          <w:szCs w:val="32"/>
          <w:lang w:val="en-US" w:eastAsia="zh-CN"/>
        </w:rPr>
        <w:t>2.进入盘点任务后可通过以下方式进行盘点。</w:t>
      </w:r>
    </w:p>
    <w:p w14:paraId="42F6E493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78" w:lineRule="exact"/>
        <w:ind w:firstLine="643" w:firstLineChars="200"/>
        <w:jc w:val="both"/>
        <w:textAlignment w:val="auto"/>
        <w:rPr>
          <w:rFonts w:hint="default" w:ascii="Times New Roman" w:hAnsi="Times New Roman" w:eastAsia="仿宋_GB2312" w:cs="Times New Roman"/>
          <w:b/>
          <w:bCs/>
          <w:color w:val="000000"/>
          <w:sz w:val="32"/>
          <w:szCs w:val="32"/>
          <w:lang w:val="en-US" w:eastAsia="zh-CN"/>
        </w:rPr>
      </w:pPr>
      <w:r>
        <w:rPr>
          <w:rFonts w:hint="default" w:ascii="Times New Roman" w:hAnsi="Times New Roman" w:eastAsia="仿宋_GB2312" w:cs="Times New Roman"/>
          <w:b/>
          <w:bCs/>
          <w:color w:val="000000"/>
          <w:sz w:val="32"/>
          <w:szCs w:val="32"/>
          <w:lang w:val="en-US" w:eastAsia="zh-CN"/>
        </w:rPr>
        <w:t>（1）扫码盘点</w:t>
      </w:r>
    </w:p>
    <w:p w14:paraId="6DF3A9EB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78" w:lineRule="exact"/>
        <w:ind w:firstLine="420" w:firstLineChars="200"/>
        <w:jc w:val="both"/>
        <w:textAlignment w:val="auto"/>
        <w:rPr>
          <w:rFonts w:hint="default" w:ascii="Times New Roman" w:hAnsi="Times New Roman" w:eastAsia="仿宋_GB2312" w:cs="Times New Roman"/>
          <w:color w:val="000000"/>
          <w:sz w:val="32"/>
          <w:szCs w:val="32"/>
          <w:lang w:val="en-US" w:eastAsia="zh-CN"/>
        </w:rPr>
      </w:pPr>
      <w:r>
        <w:rPr>
          <w:rFonts w:hint="default" w:ascii="Times New Roman" w:hAnsi="Times New Roman" w:cs="Times New Roman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-78105</wp:posOffset>
            </wp:positionH>
            <wp:positionV relativeFrom="paragraph">
              <wp:posOffset>190500</wp:posOffset>
            </wp:positionV>
            <wp:extent cx="9312275" cy="4525645"/>
            <wp:effectExtent l="0" t="0" r="3175" b="8255"/>
            <wp:wrapTopAndBottom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312275" cy="4525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3392981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78" w:lineRule="exact"/>
        <w:ind w:firstLine="643" w:firstLineChars="200"/>
        <w:jc w:val="both"/>
        <w:textAlignment w:val="auto"/>
        <w:rPr>
          <w:rFonts w:hint="default" w:ascii="Times New Roman" w:hAnsi="Times New Roman" w:eastAsia="仿宋_GB2312" w:cs="Times New Roman"/>
          <w:b/>
          <w:bCs/>
          <w:color w:val="000000"/>
          <w:sz w:val="32"/>
          <w:szCs w:val="32"/>
          <w:lang w:val="en-US" w:eastAsia="zh-CN"/>
        </w:rPr>
      </w:pPr>
      <w:r>
        <w:rPr>
          <w:rFonts w:hint="default" w:ascii="Times New Roman" w:hAnsi="Times New Roman" w:eastAsia="仿宋_GB2312" w:cs="Times New Roman"/>
          <w:b/>
          <w:bCs/>
          <w:color w:val="000000"/>
          <w:sz w:val="32"/>
          <w:szCs w:val="32"/>
          <w:lang w:val="en-US" w:eastAsia="zh-CN"/>
        </w:rPr>
        <w:t>（2）输入编号盘点</w:t>
      </w:r>
    </w:p>
    <w:p w14:paraId="4C3D581C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78" w:lineRule="exact"/>
        <w:ind w:firstLine="420" w:firstLineChars="200"/>
        <w:jc w:val="both"/>
        <w:textAlignment w:val="auto"/>
        <w:rPr>
          <w:rFonts w:hint="default" w:ascii="Times New Roman" w:hAnsi="Times New Roman" w:eastAsia="仿宋_GB2312" w:cs="Times New Roman"/>
          <w:color w:val="000000"/>
          <w:sz w:val="32"/>
          <w:szCs w:val="32"/>
          <w:lang w:val="en-US" w:eastAsia="zh-CN"/>
        </w:rPr>
      </w:pPr>
      <w:r>
        <w:rPr>
          <w:rFonts w:hint="default" w:ascii="Times New Roman" w:hAnsi="Times New Roman" w:cs="Times New Roman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-201930</wp:posOffset>
            </wp:positionH>
            <wp:positionV relativeFrom="paragraph">
              <wp:posOffset>245745</wp:posOffset>
            </wp:positionV>
            <wp:extent cx="9753600" cy="4654550"/>
            <wp:effectExtent l="0" t="0" r="0" b="12700"/>
            <wp:wrapTopAndBottom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753600" cy="465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515F041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78" w:lineRule="exact"/>
        <w:ind w:firstLine="643" w:firstLineChars="200"/>
        <w:jc w:val="both"/>
        <w:textAlignment w:val="auto"/>
        <w:rPr>
          <w:rFonts w:hint="default" w:ascii="Times New Roman" w:hAnsi="Times New Roman" w:eastAsia="仿宋_GB2312" w:cs="Times New Roman"/>
          <w:b/>
          <w:bCs/>
          <w:color w:val="000000"/>
          <w:sz w:val="32"/>
          <w:szCs w:val="32"/>
          <w:lang w:val="en-US" w:eastAsia="zh-CN"/>
        </w:rPr>
      </w:pPr>
      <w:r>
        <w:rPr>
          <w:rFonts w:hint="default" w:ascii="Times New Roman" w:hAnsi="Times New Roman" w:eastAsia="仿宋_GB2312" w:cs="Times New Roman"/>
          <w:b/>
          <w:bCs/>
          <w:color w:val="000000"/>
          <w:sz w:val="32"/>
          <w:szCs w:val="32"/>
          <w:lang w:val="en-US" w:eastAsia="zh-CN"/>
        </w:rPr>
        <w:t>（3）通过手工标记盘点</w:t>
      </w:r>
    </w:p>
    <w:p w14:paraId="6F19C7B8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78" w:lineRule="exact"/>
        <w:jc w:val="both"/>
        <w:textAlignment w:val="auto"/>
        <w:rPr>
          <w:rFonts w:hint="default" w:ascii="Times New Roman" w:hAnsi="Times New Roman" w:eastAsia="仿宋_GB2312" w:cs="Times New Roman"/>
          <w:color w:val="000000"/>
          <w:sz w:val="32"/>
          <w:szCs w:val="32"/>
          <w:lang w:val="en-US" w:eastAsia="zh-CN"/>
        </w:rPr>
      </w:pPr>
      <w:r>
        <w:rPr>
          <w:rFonts w:hint="default" w:ascii="Times New Roman" w:hAnsi="Times New Roman" w:cs="Times New Roman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-508000</wp:posOffset>
            </wp:positionH>
            <wp:positionV relativeFrom="paragraph">
              <wp:posOffset>151130</wp:posOffset>
            </wp:positionV>
            <wp:extent cx="9621520" cy="4881245"/>
            <wp:effectExtent l="0" t="0" r="17780" b="14605"/>
            <wp:wrapTopAndBottom/>
            <wp:docPr id="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9621520" cy="4881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ECA9E03">
      <w:pPr>
        <w:keepNext w:val="0"/>
        <w:keepLines w:val="0"/>
        <w:pageBreakBefore w:val="0"/>
        <w:widowControl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78" w:lineRule="exact"/>
        <w:ind w:firstLine="640" w:firstLineChars="200"/>
        <w:jc w:val="both"/>
        <w:textAlignment w:val="auto"/>
        <w:rPr>
          <w:rFonts w:hint="default" w:ascii="Times New Roman" w:hAnsi="Times New Roman" w:eastAsia="黑体" w:cs="Times New Roman"/>
          <w:color w:val="000000"/>
          <w:sz w:val="32"/>
          <w:szCs w:val="32"/>
          <w:lang w:val="en-US" w:eastAsia="zh-CN"/>
        </w:rPr>
      </w:pPr>
      <w:r>
        <w:rPr>
          <w:rFonts w:hint="default" w:ascii="Times New Roman" w:hAnsi="Times New Roman" w:eastAsia="黑体" w:cs="Times New Roman"/>
          <w:color w:val="000000"/>
          <w:sz w:val="32"/>
          <w:szCs w:val="32"/>
          <w:lang w:val="en-US" w:eastAsia="zh-CN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-299720</wp:posOffset>
            </wp:positionH>
            <wp:positionV relativeFrom="paragraph">
              <wp:posOffset>445770</wp:posOffset>
            </wp:positionV>
            <wp:extent cx="9662160" cy="4832350"/>
            <wp:effectExtent l="0" t="0" r="15240" b="6350"/>
            <wp:wrapTopAndBottom/>
            <wp:docPr id="1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662160" cy="4832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eastAsia="黑体" w:cs="Times New Roman"/>
          <w:color w:val="000000"/>
          <w:sz w:val="32"/>
          <w:szCs w:val="32"/>
          <w:lang w:val="en-US" w:eastAsia="zh-CN"/>
        </w:rPr>
        <w:t>修改资产信息</w:t>
      </w:r>
    </w:p>
    <w:p w14:paraId="6BF343DB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78" w:lineRule="exact"/>
        <w:jc w:val="both"/>
        <w:textAlignment w:val="auto"/>
        <w:rPr>
          <w:rFonts w:hint="default" w:ascii="Times New Roman" w:hAnsi="Times New Roman" w:eastAsia="黑体" w:cs="Times New Roman"/>
          <w:color w:val="000000"/>
          <w:sz w:val="32"/>
          <w:szCs w:val="32"/>
          <w:lang w:val="en-US" w:eastAsia="zh-CN"/>
        </w:rPr>
      </w:pPr>
    </w:p>
    <w:p w14:paraId="612A1856">
      <w:pPr>
        <w:keepNext w:val="0"/>
        <w:keepLines w:val="0"/>
        <w:pageBreakBefore w:val="0"/>
        <w:widowControl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78" w:lineRule="exact"/>
        <w:ind w:firstLine="640" w:firstLineChars="200"/>
        <w:jc w:val="both"/>
        <w:textAlignment w:val="auto"/>
        <w:rPr>
          <w:rFonts w:hint="default" w:ascii="Times New Roman" w:hAnsi="Times New Roman" w:eastAsia="黑体" w:cs="Times New Roman"/>
          <w:color w:val="000000"/>
          <w:sz w:val="32"/>
          <w:szCs w:val="32"/>
          <w:lang w:val="en-US" w:eastAsia="zh-CN"/>
        </w:rPr>
      </w:pPr>
      <w:r>
        <w:rPr>
          <w:rFonts w:hint="default" w:ascii="Times New Roman" w:hAnsi="Times New Roman" w:eastAsia="黑体" w:cs="Times New Roman"/>
          <w:color w:val="000000"/>
          <w:sz w:val="32"/>
          <w:szCs w:val="32"/>
          <w:lang w:val="en-US" w:eastAsia="zh-CN"/>
        </w:rPr>
        <w:t>资产变动审批</w:t>
      </w:r>
    </w:p>
    <w:p w14:paraId="6B6F4F69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78" w:lineRule="exact"/>
        <w:jc w:val="both"/>
        <w:textAlignment w:val="auto"/>
        <w:rPr>
          <w:rFonts w:hint="default" w:ascii="Times New Roman" w:hAnsi="Times New Roman" w:eastAsia="黑体" w:cs="Times New Roman"/>
          <w:color w:val="000000"/>
          <w:sz w:val="32"/>
          <w:szCs w:val="32"/>
          <w:lang w:val="en-US" w:eastAsia="zh-CN"/>
        </w:rPr>
      </w:pPr>
      <w:r>
        <w:rPr>
          <w:rFonts w:hint="default" w:ascii="Times New Roman" w:hAnsi="Times New Roman" w:eastAsia="黑体" w:cs="Times New Roman"/>
          <w:color w:val="000000"/>
          <w:sz w:val="32"/>
          <w:szCs w:val="32"/>
          <w:lang w:val="en-US" w:eastAsia="zh-CN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171450</wp:posOffset>
            </wp:positionH>
            <wp:positionV relativeFrom="paragraph">
              <wp:posOffset>278130</wp:posOffset>
            </wp:positionV>
            <wp:extent cx="8773160" cy="4562475"/>
            <wp:effectExtent l="0" t="0" r="8890" b="9525"/>
            <wp:wrapTopAndBottom/>
            <wp:docPr id="1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773160" cy="456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70581FB">
      <w:pPr>
        <w:keepNext w:val="0"/>
        <w:keepLines w:val="0"/>
        <w:pageBreakBefore w:val="0"/>
        <w:widowControl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78" w:lineRule="exact"/>
        <w:ind w:firstLine="640" w:firstLineChars="200"/>
        <w:jc w:val="both"/>
        <w:textAlignment w:val="auto"/>
        <w:rPr>
          <w:rFonts w:hint="default" w:ascii="Times New Roman" w:hAnsi="Times New Roman" w:eastAsia="黑体" w:cs="Times New Roman"/>
          <w:color w:val="000000"/>
          <w:sz w:val="32"/>
          <w:szCs w:val="32"/>
          <w:lang w:val="en-US" w:eastAsia="zh-CN"/>
        </w:rPr>
      </w:pPr>
      <w:r>
        <w:rPr>
          <w:rFonts w:hint="default" w:ascii="Times New Roman" w:hAnsi="Times New Roman" w:eastAsia="黑体" w:cs="Times New Roman"/>
          <w:color w:val="000000"/>
          <w:sz w:val="32"/>
          <w:szCs w:val="32"/>
          <w:lang w:val="en-US" w:eastAsia="zh-CN"/>
        </w:rPr>
        <w:t>查询记录与删除盘点</w:t>
      </w:r>
    </w:p>
    <w:p w14:paraId="182D0D24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78" w:lineRule="exact"/>
        <w:jc w:val="both"/>
        <w:textAlignment w:val="auto"/>
        <w:rPr>
          <w:rFonts w:hint="default" w:ascii="Times New Roman" w:hAnsi="Times New Roman" w:eastAsia="仿宋_GB2312" w:cs="Times New Roman"/>
          <w:color w:val="000000"/>
          <w:sz w:val="32"/>
          <w:szCs w:val="32"/>
          <w:lang w:val="en-US" w:eastAsia="zh-CN"/>
        </w:rPr>
      </w:pPr>
    </w:p>
    <w:p w14:paraId="41DB530E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78" w:lineRule="exact"/>
        <w:jc w:val="both"/>
        <w:textAlignment w:val="auto"/>
        <w:rPr>
          <w:rFonts w:hint="default" w:ascii="Times New Roman" w:hAnsi="Times New Roman" w:eastAsia="仿宋_GB2312" w:cs="Times New Roman"/>
          <w:color w:val="000000"/>
          <w:sz w:val="32"/>
          <w:szCs w:val="32"/>
          <w:lang w:val="en-US" w:eastAsia="zh-CN"/>
        </w:rPr>
      </w:pPr>
      <w:r>
        <w:rPr>
          <w:rFonts w:hint="default" w:ascii="Times New Roman" w:hAnsi="Times New Roman" w:cs="Times New Roman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-596900</wp:posOffset>
            </wp:positionH>
            <wp:positionV relativeFrom="paragraph">
              <wp:posOffset>47625</wp:posOffset>
            </wp:positionV>
            <wp:extent cx="9930765" cy="4592320"/>
            <wp:effectExtent l="0" t="0" r="13335" b="17780"/>
            <wp:wrapTopAndBottom/>
            <wp:docPr id="1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9930765" cy="4592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07B277D">
      <w:pPr>
        <w:keepNext w:val="0"/>
        <w:keepLines w:val="0"/>
        <w:pageBreakBefore w:val="0"/>
        <w:widowControl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78" w:lineRule="exact"/>
        <w:ind w:firstLine="640" w:firstLineChars="200"/>
        <w:jc w:val="both"/>
        <w:textAlignment w:val="auto"/>
        <w:rPr>
          <w:rFonts w:hint="default" w:ascii="Times New Roman" w:hAnsi="Times New Roman" w:eastAsia="黑体" w:cs="Times New Roman"/>
          <w:color w:val="000000"/>
          <w:sz w:val="32"/>
          <w:szCs w:val="32"/>
          <w:lang w:val="en-US" w:eastAsia="zh-CN"/>
        </w:rPr>
      </w:pPr>
      <w:r>
        <w:rPr>
          <w:rFonts w:hint="default" w:ascii="Times New Roman" w:hAnsi="Times New Roman" w:eastAsia="黑体" w:cs="Times New Roman"/>
          <w:color w:val="000000"/>
          <w:sz w:val="32"/>
          <w:szCs w:val="32"/>
          <w:lang w:val="en-US" w:eastAsia="zh-CN"/>
        </w:rPr>
        <w:t>清查汇总情况查询</w:t>
      </w:r>
    </w:p>
    <w:p w14:paraId="289380F1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78" w:lineRule="exact"/>
        <w:ind w:firstLine="420" w:firstLineChars="200"/>
        <w:jc w:val="both"/>
        <w:textAlignment w:val="auto"/>
        <w:rPr>
          <w:rFonts w:hint="default" w:ascii="Times New Roman" w:hAnsi="Times New Roman" w:eastAsia="仿宋_GB2312" w:cs="Times New Roman"/>
          <w:color w:val="000000"/>
          <w:sz w:val="32"/>
          <w:szCs w:val="32"/>
          <w:lang w:val="en-US" w:eastAsia="zh-CN"/>
        </w:rPr>
      </w:pPr>
      <w:r>
        <w:rPr>
          <w:rFonts w:hint="default" w:ascii="Times New Roman" w:hAnsi="Times New Roman" w:cs="Times New Roman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66675</wp:posOffset>
            </wp:positionH>
            <wp:positionV relativeFrom="paragraph">
              <wp:posOffset>386715</wp:posOffset>
            </wp:positionV>
            <wp:extent cx="8707755" cy="4525010"/>
            <wp:effectExtent l="0" t="0" r="17145" b="8890"/>
            <wp:wrapTopAndBottom/>
            <wp:docPr id="1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8707755" cy="4525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eastAsia="仿宋_GB2312" w:cs="Times New Roman"/>
          <w:color w:val="000000"/>
          <w:sz w:val="32"/>
          <w:szCs w:val="32"/>
          <w:lang w:val="en-US" w:eastAsia="zh-CN"/>
        </w:rPr>
        <w:t>网页端可导出清查盘点明细清单。</w:t>
      </w:r>
    </w:p>
    <w:p w14:paraId="0639F9E6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78" w:lineRule="exact"/>
        <w:jc w:val="both"/>
        <w:textAlignment w:val="auto"/>
        <w:rPr>
          <w:rFonts w:hint="default" w:ascii="Times New Roman" w:hAnsi="Times New Roman" w:eastAsia="仿宋_GB2312" w:cs="Times New Roman"/>
          <w:color w:val="000000"/>
          <w:sz w:val="32"/>
          <w:szCs w:val="32"/>
          <w:lang w:val="en-US" w:eastAsia="zh-CN"/>
        </w:rPr>
      </w:pPr>
    </w:p>
    <w:p w14:paraId="365B2EB7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78" w:lineRule="exact"/>
        <w:jc w:val="both"/>
        <w:textAlignment w:val="auto"/>
        <w:rPr>
          <w:rFonts w:hint="default" w:ascii="Times New Roman" w:hAnsi="Times New Roman" w:eastAsia="仿宋_GB2312" w:cs="Times New Roman"/>
          <w:color w:val="000000"/>
          <w:sz w:val="32"/>
          <w:szCs w:val="32"/>
          <w:lang w:val="en-US" w:eastAsia="zh-CN"/>
        </w:rPr>
      </w:pPr>
      <w:r>
        <w:rPr>
          <w:rFonts w:hint="default" w:ascii="Times New Roman" w:hAnsi="Times New Roman" w:cs="Times New Roman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-523875</wp:posOffset>
            </wp:positionH>
            <wp:positionV relativeFrom="paragraph">
              <wp:posOffset>219075</wp:posOffset>
            </wp:positionV>
            <wp:extent cx="9441815" cy="4849495"/>
            <wp:effectExtent l="0" t="0" r="6985" b="8255"/>
            <wp:wrapTopAndBottom/>
            <wp:docPr id="1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9441815" cy="4849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>
      <w:pgSz w:w="16838" w:h="11906" w:orient="landscape"/>
      <w:pgMar w:top="1236" w:right="1440" w:bottom="1236" w:left="1440" w:header="851" w:footer="992" w:gutter="0"/>
      <w:pgBorders>
        <w:top w:val="none" w:sz="0" w:space="0"/>
        <w:left w:val="none" w:sz="0" w:space="0"/>
        <w:bottom w:val="none" w:sz="0" w:space="0"/>
        <w:right w:val="none" w:sz="0" w:space="0"/>
      </w:pgBorders>
      <w:cols w:space="0" w:num="1"/>
      <w:rtlGutter w:val="0"/>
      <w:docGrid w:type="lines" w:linePitch="314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楷体_GB2312">
    <w:panose1 w:val="02010609030101010101"/>
    <w:charset w:val="86"/>
    <w:family w:val="auto"/>
    <w:pitch w:val="default"/>
    <w:sig w:usb0="00000001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795496069"/>
      <w:docPartObj>
        <w:docPartGallery w:val="autotext"/>
      </w:docPartObj>
    </w:sdtPr>
    <w:sdtContent>
      <w:p w14:paraId="50FCC1F3">
        <w:pPr>
          <w:pStyle w:val="2"/>
          <w:jc w:val="center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2</w:t>
        </w:r>
        <w:r>
          <w:fldChar w:fldCharType="end"/>
        </w:r>
      </w:p>
    </w:sdtContent>
  </w:sdt>
  <w:p w14:paraId="630749A3">
    <w:pPr>
      <w:pStyle w:val="2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18A5330"/>
    <w:multiLevelType w:val="singleLevel"/>
    <w:tmpl w:val="B18A5330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1">
    <w:nsid w:val="F4F290E0"/>
    <w:multiLevelType w:val="singleLevel"/>
    <w:tmpl w:val="F4F290E0"/>
    <w:lvl w:ilvl="0" w:tentative="0">
      <w:start w:val="1"/>
      <w:numFmt w:val="chineseCounting"/>
      <w:suff w:val="nothing"/>
      <w:lvlText w:val="（%1）"/>
      <w:lvlJc w:val="left"/>
      <w:rPr>
        <w:rFonts w:hint="eastAsia"/>
        <w:b/>
        <w:bCs/>
      </w:rPr>
    </w:lvl>
  </w:abstractNum>
  <w:abstractNum w:abstractNumId="2">
    <w:nsid w:val="6489BD99"/>
    <w:multiLevelType w:val="singleLevel"/>
    <w:tmpl w:val="6489BD99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3">
    <w:nsid w:val="687398D7"/>
    <w:multiLevelType w:val="singleLevel"/>
    <w:tmpl w:val="687398D7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7"/>
  <w:displayHorizontalDrawingGridEvery w:val="1"/>
  <w:displayVerticalDrawingGridEvery w:val="2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4EF5651"/>
    <w:rsid w:val="01141165"/>
    <w:rsid w:val="08471A07"/>
    <w:rsid w:val="096A6D80"/>
    <w:rsid w:val="0AA920AA"/>
    <w:rsid w:val="0BA55ED4"/>
    <w:rsid w:val="0EAF6971"/>
    <w:rsid w:val="102402B2"/>
    <w:rsid w:val="156E2EDE"/>
    <w:rsid w:val="21281F35"/>
    <w:rsid w:val="2C645462"/>
    <w:rsid w:val="35D622D2"/>
    <w:rsid w:val="36AE05F5"/>
    <w:rsid w:val="3A1D3B67"/>
    <w:rsid w:val="3B8B4AEB"/>
    <w:rsid w:val="413D1CA0"/>
    <w:rsid w:val="438C233E"/>
    <w:rsid w:val="4B766399"/>
    <w:rsid w:val="4DB27AF7"/>
    <w:rsid w:val="4EEC45A6"/>
    <w:rsid w:val="59132AF6"/>
    <w:rsid w:val="5FAE5D89"/>
    <w:rsid w:val="6788719E"/>
    <w:rsid w:val="691F007D"/>
    <w:rsid w:val="69B87A4D"/>
    <w:rsid w:val="70421981"/>
    <w:rsid w:val="73702CF6"/>
    <w:rsid w:val="74EF5651"/>
    <w:rsid w:val="75FA2D4B"/>
    <w:rsid w:val="769042A8"/>
    <w:rsid w:val="7F6934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styleId="5">
    <w:name w:val="Hyperlink"/>
    <w:basedOn w:val="4"/>
    <w:qFormat/>
    <w:uiPriority w:val="0"/>
    <w:rPr>
      <w:color w:val="0000FF"/>
      <w:u w:val="single"/>
    </w:rPr>
  </w:style>
  <w:style w:type="paragraph" w:customStyle="1" w:styleId="6">
    <w:name w:val="p8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paragraph" w:customStyle="1" w:styleId="7">
    <w:name w:val="p4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paragraph" w:customStyle="1" w:styleId="8">
    <w:name w:val="p6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character" w:customStyle="1" w:styleId="9">
    <w:name w:val="s2"/>
    <w:basedOn w:val="4"/>
    <w:qFormat/>
    <w:uiPriority w:val="0"/>
  </w:style>
  <w:style w:type="character" w:customStyle="1" w:styleId="10">
    <w:name w:val="s1"/>
    <w:basedOn w:val="4"/>
    <w:qFormat/>
    <w:uiPriority w:val="0"/>
  </w:style>
  <w:style w:type="paragraph" w:customStyle="1" w:styleId="11">
    <w:name w:val="p3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character" w:customStyle="1" w:styleId="12">
    <w:name w:val="font31"/>
    <w:basedOn w:val="4"/>
    <w:qFormat/>
    <w:uiPriority w:val="0"/>
    <w:rPr>
      <w:rFonts w:hint="eastAsia" w:ascii="仿宋_GB2312" w:eastAsia="仿宋_GB2312" w:cs="仿宋_GB2312"/>
      <w:b/>
      <w:bCs/>
      <w:color w:val="000000"/>
      <w:sz w:val="24"/>
      <w:szCs w:val="24"/>
      <w:u w:val="none"/>
    </w:rPr>
  </w:style>
  <w:style w:type="character" w:customStyle="1" w:styleId="13">
    <w:name w:val="font61"/>
    <w:basedOn w:val="4"/>
    <w:qFormat/>
    <w:uiPriority w:val="0"/>
    <w:rPr>
      <w:rFonts w:hint="default" w:ascii="Times New Roman" w:hAnsi="Times New Roman" w:cs="Times New Roman"/>
      <w:b/>
      <w:bCs/>
      <w:color w:val="000000"/>
      <w:sz w:val="24"/>
      <w:szCs w:val="24"/>
      <w:u w:val="none"/>
    </w:rPr>
  </w:style>
  <w:style w:type="character" w:customStyle="1" w:styleId="14">
    <w:name w:val="font21"/>
    <w:basedOn w:val="4"/>
    <w:qFormat/>
    <w:uiPriority w:val="0"/>
    <w:rPr>
      <w:rFonts w:hint="eastAsia" w:ascii="仿宋_GB2312" w:eastAsia="仿宋_GB2312" w:cs="仿宋_GB2312"/>
      <w:color w:val="000000"/>
      <w:sz w:val="24"/>
      <w:szCs w:val="24"/>
      <w:u w:val="non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numbering" Target="numbering.xml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17</Pages>
  <Words>1896</Words>
  <Characters>2018</Characters>
  <Lines>0</Lines>
  <Paragraphs>0</Paragraphs>
  <TotalTime>11</TotalTime>
  <ScaleCrop>false</ScaleCrop>
  <LinksUpToDate>false</LinksUpToDate>
  <CharactersWithSpaces>2601</CharactersWithSpaces>
  <Application>WPS Office_12.1.0.22529_F1E327BC-269C-435d-A152-05C5408002CA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2025-09-09T08:08:00Z</dcterms:created>
  <dc:creator>Jean</dc:creator>
  <cp:lastModifiedBy>Jean</cp:lastModifiedBy>
  <dcterms:modified xsi:type="dcterms:W3CDTF">2025-09-30T07:38:40Z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2052-12.1.0.22529</vt:lpwstr>
  </property>
  <property fmtid="{D5CDD505-2E9C-101B-9397-08002B2CF9AE}" pid="3" name="ICV">
    <vt:lpwstr>B9AD461D5F844F20AA1B6AB5FF0A91A2_13</vt:lpwstr>
  </property>
  <property fmtid="{D5CDD505-2E9C-101B-9397-08002B2CF9AE}" pid="4" name="KSOTemplateDocerSaveRecord">
    <vt:lpwstr>eyJoZGlkIjoiNDE3NWU2NGRiNDU2OTc5Yjg0YWI2YTEwMmNmNGJkMDgiLCJ1c2VySWQiOiI2NTM1NTczNTMifQ==</vt:lpwstr>
  </property>
</Properties>
</file>